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sz w:val="22"/>
          <w:szCs w:val="22"/>
        </w:rPr>
        <w:alias w:val="Location Only"/>
        <w:tag w:val="ggweWNz4R2PF8myPezMsmJ-z0jfFkX8xo5Q7sjQESi5Y4"/>
        <w:id w:val="449433239"/>
      </w:sdtPr>
      <w:sdtEndPr/>
      <w:sdtContent>
        <w:p w14:paraId="7C52A191" w14:textId="77777777" w:rsidR="00C73EA0" w:rsidRPr="004B23D6" w:rsidRDefault="00C73EA0" w:rsidP="00F31B67">
          <w:pPr>
            <w:jc w:val="center"/>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PROTECTION OF YOUR PERSONAL DATA</w:t>
          </w:r>
        </w:p>
        <w:p w14:paraId="090D3D47" w14:textId="77777777" w:rsidR="00EF16FE" w:rsidRDefault="00EF16FE" w:rsidP="00A66E97">
          <w:pPr>
            <w:jc w:val="center"/>
            <w:rPr>
              <w:rFonts w:asciiTheme="minorHAnsi" w:eastAsia="Calibri" w:hAnsiTheme="minorHAnsi" w:cstheme="minorHAnsi"/>
              <w:b/>
              <w:sz w:val="22"/>
              <w:szCs w:val="22"/>
              <w:lang w:val="en-GB" w:eastAsia="en-US"/>
            </w:rPr>
          </w:pPr>
          <w:r w:rsidRPr="004B23D6">
            <w:rPr>
              <w:rFonts w:asciiTheme="minorHAnsi" w:eastAsia="Calibri" w:hAnsiTheme="minorHAnsi" w:cstheme="minorHAnsi"/>
              <w:b/>
              <w:sz w:val="22"/>
              <w:szCs w:val="22"/>
              <w:lang w:val="en-GB" w:eastAsia="en-US"/>
            </w:rPr>
            <w:t xml:space="preserve">This privacy statement provides information about </w:t>
          </w:r>
          <w:r w:rsidR="003D1A79">
            <w:rPr>
              <w:rFonts w:asciiTheme="minorHAnsi" w:eastAsia="Calibri" w:hAnsiTheme="minorHAnsi" w:cstheme="minorHAnsi"/>
              <w:b/>
              <w:sz w:val="22"/>
              <w:szCs w:val="22"/>
              <w:lang w:val="en-GB" w:eastAsia="en-US"/>
            </w:rPr>
            <w:br/>
          </w:r>
          <w:r w:rsidRPr="004B23D6">
            <w:rPr>
              <w:rFonts w:asciiTheme="minorHAnsi" w:eastAsia="Calibri" w:hAnsiTheme="minorHAnsi" w:cstheme="minorHAnsi"/>
              <w:b/>
              <w:sz w:val="22"/>
              <w:szCs w:val="22"/>
              <w:lang w:val="en-GB" w:eastAsia="en-US"/>
            </w:rPr>
            <w:t xml:space="preserve">the processing and </w:t>
          </w:r>
          <w:r w:rsidR="00636EE5" w:rsidRPr="004B23D6">
            <w:rPr>
              <w:rFonts w:asciiTheme="minorHAnsi" w:eastAsia="Calibri" w:hAnsiTheme="minorHAnsi" w:cstheme="minorHAnsi"/>
              <w:b/>
              <w:sz w:val="22"/>
              <w:szCs w:val="22"/>
              <w:lang w:val="en-GB" w:eastAsia="en-US"/>
            </w:rPr>
            <w:t xml:space="preserve">the </w:t>
          </w:r>
          <w:r w:rsidRPr="004B23D6">
            <w:rPr>
              <w:rFonts w:asciiTheme="minorHAnsi" w:eastAsia="Calibri" w:hAnsiTheme="minorHAnsi" w:cstheme="minorHAnsi"/>
              <w:b/>
              <w:sz w:val="22"/>
              <w:szCs w:val="22"/>
              <w:lang w:val="en-GB" w:eastAsia="en-US"/>
            </w:rPr>
            <w:t>protection of your personal data.</w:t>
          </w:r>
        </w:p>
        <w:p w14:paraId="5BF47B2C" w14:textId="77777777" w:rsidR="003D1A79" w:rsidRPr="004B23D6" w:rsidRDefault="003D1A79" w:rsidP="00501F25">
          <w:pPr>
            <w:rPr>
              <w:rFonts w:asciiTheme="minorHAnsi" w:eastAsia="Calibri" w:hAnsiTheme="minorHAnsi" w:cstheme="minorHAnsi"/>
              <w:b/>
              <w:sz w:val="22"/>
              <w:szCs w:val="22"/>
              <w:lang w:val="en-GB" w:eastAsia="en-US"/>
            </w:rPr>
          </w:pPr>
        </w:p>
        <w:p w14:paraId="4D263188" w14:textId="7C39B5A0" w:rsidR="00C73EA0" w:rsidRPr="003D1A79" w:rsidRDefault="00EF16FE" w:rsidP="00A66E97">
          <w:pPr>
            <w:rPr>
              <w:rFonts w:asciiTheme="minorHAnsi" w:eastAsia="Calibri" w:hAnsiTheme="minorHAnsi" w:cstheme="minorHAnsi"/>
              <w:sz w:val="22"/>
              <w:szCs w:val="22"/>
              <w:lang w:val="en-GB" w:eastAsia="en-US"/>
            </w:rPr>
          </w:pPr>
          <w:r w:rsidRPr="004B23D6">
            <w:rPr>
              <w:rFonts w:asciiTheme="minorHAnsi" w:eastAsia="Calibri" w:hAnsiTheme="minorHAnsi" w:cstheme="minorHAnsi"/>
              <w:b/>
              <w:sz w:val="22"/>
              <w:szCs w:val="22"/>
              <w:lang w:val="en-GB" w:eastAsia="en-US"/>
            </w:rPr>
            <w:t>P</w:t>
          </w:r>
          <w:r w:rsidR="00C73EA0" w:rsidRPr="004B23D6">
            <w:rPr>
              <w:rFonts w:asciiTheme="minorHAnsi" w:eastAsia="Calibri" w:hAnsiTheme="minorHAnsi" w:cstheme="minorHAnsi"/>
              <w:b/>
              <w:sz w:val="22"/>
              <w:szCs w:val="22"/>
              <w:lang w:val="en-GB" w:eastAsia="en-US"/>
            </w:rPr>
            <w:t>rocessing operation</w:t>
          </w:r>
          <w:r w:rsidRPr="004B23D6">
            <w:rPr>
              <w:rFonts w:asciiTheme="minorHAnsi" w:eastAsia="Calibri" w:hAnsiTheme="minorHAnsi" w:cstheme="minorHAnsi"/>
              <w:b/>
              <w:sz w:val="22"/>
              <w:szCs w:val="22"/>
              <w:lang w:val="en-GB" w:eastAsia="en-US"/>
            </w:rPr>
            <w:t>:</w:t>
          </w:r>
          <w:r w:rsidR="001B367D">
            <w:rPr>
              <w:rFonts w:asciiTheme="minorHAnsi" w:eastAsia="Calibri" w:hAnsiTheme="minorHAnsi" w:cstheme="minorHAnsi"/>
              <w:b/>
              <w:sz w:val="22"/>
              <w:szCs w:val="22"/>
              <w:lang w:val="en-GB" w:eastAsia="en-US"/>
            </w:rPr>
            <w:t xml:space="preserve">  </w:t>
          </w:r>
          <w:r w:rsidR="00B36B8D">
            <w:rPr>
              <w:rFonts w:asciiTheme="minorHAnsi" w:eastAsia="Calibri" w:hAnsiTheme="minorHAnsi" w:cstheme="minorHAnsi"/>
              <w:b/>
              <w:sz w:val="22"/>
              <w:szCs w:val="22"/>
              <w:lang w:val="en-GB" w:eastAsia="en-US"/>
            </w:rPr>
            <w:t xml:space="preserve">e-Calls </w:t>
          </w:r>
          <w:r w:rsidR="000F5B97" w:rsidRPr="000F5B97">
            <w:rPr>
              <w:rFonts w:asciiTheme="minorHAnsi" w:eastAsia="Calibri" w:hAnsiTheme="minorHAnsi" w:cstheme="minorHAnsi"/>
              <w:b/>
              <w:sz w:val="22"/>
              <w:szCs w:val="22"/>
              <w:lang w:val="en-GB" w:eastAsia="en-US"/>
            </w:rPr>
            <w:t>PADOR - Potential Applicant Database On-line</w:t>
          </w:r>
          <w:r w:rsidR="00B36B8D">
            <w:rPr>
              <w:rFonts w:asciiTheme="minorHAnsi" w:eastAsia="Calibri" w:hAnsiTheme="minorHAnsi" w:cstheme="minorHAnsi"/>
              <w:b/>
              <w:sz w:val="22"/>
              <w:szCs w:val="22"/>
              <w:lang w:val="en-GB" w:eastAsia="en-US"/>
            </w:rPr>
            <w:t xml:space="preserve"> </w:t>
          </w:r>
          <w:r w:rsidR="000F5B97" w:rsidRPr="000F5B97">
            <w:rPr>
              <w:rFonts w:asciiTheme="minorHAnsi" w:eastAsia="Calibri" w:hAnsiTheme="minorHAnsi" w:cstheme="minorHAnsi"/>
              <w:b/>
              <w:sz w:val="22"/>
              <w:szCs w:val="22"/>
              <w:lang w:val="en-GB" w:eastAsia="en-US"/>
            </w:rPr>
            <w:t>Registration</w:t>
          </w:r>
          <w:r w:rsidR="00E85777">
            <w:rPr>
              <w:rFonts w:asciiTheme="minorHAnsi" w:eastAsia="Calibri" w:hAnsiTheme="minorHAnsi" w:cstheme="minorHAnsi"/>
              <w:b/>
              <w:sz w:val="22"/>
              <w:szCs w:val="22"/>
              <w:lang w:val="en-GB" w:eastAsia="en-US"/>
            </w:rPr>
            <w:t xml:space="preserve"> (PADOR)</w:t>
          </w:r>
          <w:r w:rsidR="000F5B97" w:rsidRPr="000F5B97">
            <w:rPr>
              <w:rFonts w:asciiTheme="minorHAnsi" w:eastAsia="Calibri" w:hAnsiTheme="minorHAnsi" w:cstheme="minorHAnsi"/>
              <w:b/>
              <w:sz w:val="22"/>
              <w:szCs w:val="22"/>
              <w:lang w:val="en-GB" w:eastAsia="en-US"/>
            </w:rPr>
            <w:t xml:space="preserve"> </w:t>
          </w:r>
          <w:r w:rsidR="000F5B97" w:rsidRPr="000F5B97">
            <w:rPr>
              <w:rFonts w:asciiTheme="minorHAnsi" w:eastAsia="Calibri" w:hAnsiTheme="minorHAnsi" w:cstheme="minorHAnsi"/>
              <w:b/>
              <w:sz w:val="22"/>
              <w:szCs w:val="22"/>
              <w:lang w:val="en-GB" w:eastAsia="en-US"/>
            </w:rPr>
            <w:tab/>
          </w:r>
        </w:p>
        <w:p w14:paraId="4D47137C" w14:textId="016359CC" w:rsidR="001B367D" w:rsidRDefault="007F195C" w:rsidP="00A66E97">
          <w:pPr>
            <w:rPr>
              <w:rFonts w:asciiTheme="minorHAnsi" w:eastAsia="Calibri" w:hAnsiTheme="minorHAnsi" w:cstheme="minorHAnsi"/>
              <w:b/>
              <w:sz w:val="22"/>
              <w:szCs w:val="22"/>
              <w:lang w:val="en-GB" w:eastAsia="en-US"/>
            </w:rPr>
          </w:pPr>
          <w:r w:rsidRPr="004B23D6">
            <w:rPr>
              <w:rFonts w:asciiTheme="minorHAnsi" w:eastAsia="Calibri" w:hAnsiTheme="minorHAnsi" w:cstheme="minorHAnsi"/>
              <w:b/>
              <w:sz w:val="22"/>
              <w:szCs w:val="22"/>
              <w:lang w:val="en-GB" w:eastAsia="en-US"/>
            </w:rPr>
            <w:t>Data Controller:</w:t>
          </w:r>
          <w:r w:rsidR="001B367D">
            <w:rPr>
              <w:rFonts w:asciiTheme="minorHAnsi" w:eastAsia="Calibri" w:hAnsiTheme="minorHAnsi" w:cstheme="minorHAnsi"/>
              <w:b/>
              <w:sz w:val="22"/>
              <w:szCs w:val="22"/>
              <w:lang w:val="en-GB" w:eastAsia="en-US"/>
            </w:rPr>
            <w:t xml:space="preserve"> </w:t>
          </w:r>
          <w:r w:rsidR="0009368D" w:rsidRPr="0009368D">
            <w:rPr>
              <w:rFonts w:asciiTheme="minorHAnsi" w:eastAsia="Calibri" w:hAnsiTheme="minorHAnsi" w:cstheme="minorHAnsi"/>
              <w:b/>
              <w:sz w:val="22"/>
              <w:szCs w:val="22"/>
              <w:lang w:val="en-GB" w:eastAsia="en-US"/>
            </w:rPr>
            <w:t>For DG INTPA: Directorate-General for International Partnerships (hereafter ‘DG INTPA’), Information Technology Unit (INTPA.R5)</w:t>
          </w:r>
          <w:r w:rsidR="001B367D" w:rsidRPr="001B367D">
            <w:rPr>
              <w:rFonts w:asciiTheme="minorHAnsi" w:eastAsia="Calibri" w:hAnsiTheme="minorHAnsi" w:cstheme="minorHAnsi"/>
              <w:b/>
              <w:sz w:val="22"/>
              <w:szCs w:val="22"/>
              <w:lang w:val="en-GB" w:eastAsia="en-US"/>
            </w:rPr>
            <w:cr/>
          </w:r>
        </w:p>
        <w:p w14:paraId="3AC35729" w14:textId="5AD4CEB8" w:rsidR="007E2E8A" w:rsidRPr="003D1A79" w:rsidRDefault="007E2E8A" w:rsidP="00A66E97">
          <w:pPr>
            <w:rPr>
              <w:rFonts w:asciiTheme="minorHAnsi" w:eastAsia="Calibri" w:hAnsiTheme="minorHAnsi" w:cstheme="minorHAnsi"/>
              <w:i/>
              <w:color w:val="FF0000"/>
              <w:sz w:val="22"/>
              <w:szCs w:val="22"/>
              <w:lang w:val="en-GB" w:eastAsia="en-US"/>
            </w:rPr>
          </w:pPr>
          <w:r w:rsidRPr="004B23D6">
            <w:rPr>
              <w:rFonts w:asciiTheme="minorHAnsi" w:eastAsia="Calibri" w:hAnsiTheme="minorHAnsi" w:cstheme="minorHAnsi"/>
              <w:b/>
              <w:sz w:val="22"/>
              <w:szCs w:val="22"/>
              <w:lang w:val="en-GB" w:eastAsia="en-US"/>
            </w:rPr>
            <w:t>Record reference</w:t>
          </w:r>
          <w:r w:rsidR="001B367D">
            <w:rPr>
              <w:rFonts w:asciiTheme="minorHAnsi" w:eastAsia="Calibri" w:hAnsiTheme="minorHAnsi" w:cstheme="minorHAnsi"/>
              <w:b/>
              <w:sz w:val="22"/>
              <w:szCs w:val="22"/>
              <w:lang w:val="en-GB" w:eastAsia="en-US"/>
            </w:rPr>
            <w:t xml:space="preserve">: </w:t>
          </w:r>
          <w:r w:rsidR="000F5B97" w:rsidRPr="000F5B97">
            <w:rPr>
              <w:rFonts w:asciiTheme="minorHAnsi" w:eastAsia="Calibri" w:hAnsiTheme="minorHAnsi" w:cstheme="minorHAnsi"/>
              <w:b/>
              <w:sz w:val="22"/>
              <w:szCs w:val="22"/>
              <w:lang w:val="en-GB" w:eastAsia="en-US"/>
            </w:rPr>
            <w:t>DPR-EC-02167</w:t>
          </w:r>
        </w:p>
        <w:p w14:paraId="72F394EF" w14:textId="77777777" w:rsidR="00636EE5" w:rsidRPr="004B23D6" w:rsidRDefault="00636EE5" w:rsidP="00A66E97">
          <w:pPr>
            <w:rPr>
              <w:rFonts w:asciiTheme="minorHAnsi" w:eastAsia="Calibri" w:hAnsiTheme="minorHAnsi" w:cstheme="minorHAnsi"/>
              <w:b/>
              <w:i/>
              <w:color w:val="FF0000"/>
              <w:sz w:val="22"/>
              <w:szCs w:val="22"/>
              <w:lang w:val="en-GB" w:eastAsia="en-US"/>
            </w:rPr>
          </w:pPr>
        </w:p>
        <w:p w14:paraId="05A59B40" w14:textId="77777777" w:rsidR="00C73EA0" w:rsidRPr="004B23D6" w:rsidRDefault="00C73EA0" w:rsidP="00A66E97">
          <w:pPr>
            <w:rPr>
              <w:rFonts w:asciiTheme="minorHAnsi" w:eastAsia="Calibri" w:hAnsiTheme="minorHAnsi" w:cstheme="minorHAnsi"/>
              <w:b/>
              <w:sz w:val="22"/>
              <w:szCs w:val="22"/>
              <w:lang w:val="en-GB" w:eastAsia="en-US"/>
            </w:rPr>
          </w:pPr>
          <w:r w:rsidRPr="004B23D6">
            <w:rPr>
              <w:rFonts w:asciiTheme="minorHAnsi" w:eastAsia="Calibri" w:hAnsiTheme="minorHAnsi" w:cstheme="minorHAnsi"/>
              <w:b/>
              <w:sz w:val="22"/>
              <w:szCs w:val="22"/>
              <w:lang w:val="en-GB" w:eastAsia="en-US"/>
            </w:rPr>
            <w:t>Table of Contents</w:t>
          </w:r>
        </w:p>
        <w:p w14:paraId="3D4194A2" w14:textId="77777777" w:rsidR="00C73EA0" w:rsidRPr="004B23D6" w:rsidRDefault="00C73EA0" w:rsidP="00A66E97">
          <w:pPr>
            <w:numPr>
              <w:ilvl w:val="0"/>
              <w:numId w:val="20"/>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Introduction</w:t>
          </w:r>
        </w:p>
        <w:p w14:paraId="17EFCF0A" w14:textId="77777777" w:rsidR="00C73EA0" w:rsidRPr="004B23D6" w:rsidRDefault="00C73EA0" w:rsidP="00A66E97">
          <w:pPr>
            <w:numPr>
              <w:ilvl w:val="0"/>
              <w:numId w:val="20"/>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Why and how do we process 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p>
        <w:p w14:paraId="65E67159" w14:textId="77777777" w:rsidR="00C73EA0" w:rsidRPr="004B23D6" w:rsidRDefault="00C73EA0" w:rsidP="00A66E97">
          <w:pPr>
            <w:numPr>
              <w:ilvl w:val="0"/>
              <w:numId w:val="20"/>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On what legal ground(s) do we process 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p>
        <w:p w14:paraId="54973E72" w14:textId="77777777" w:rsidR="00C73EA0" w:rsidRPr="004B23D6" w:rsidRDefault="00C73EA0" w:rsidP="00A66E97">
          <w:pPr>
            <w:numPr>
              <w:ilvl w:val="0"/>
              <w:numId w:val="20"/>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Which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 xml:space="preserve">data do we collect and </w:t>
          </w:r>
          <w:r w:rsidR="001E136E" w:rsidRPr="004B23D6">
            <w:rPr>
              <w:rFonts w:asciiTheme="minorHAnsi" w:eastAsia="Calibri" w:hAnsiTheme="minorHAnsi" w:cstheme="minorHAnsi"/>
              <w:b/>
              <w:bCs/>
              <w:sz w:val="22"/>
              <w:szCs w:val="22"/>
              <w:lang w:val="en-GB" w:eastAsia="en-US"/>
            </w:rPr>
            <w:t xml:space="preserve">further </w:t>
          </w:r>
          <w:r w:rsidRPr="004B23D6">
            <w:rPr>
              <w:rFonts w:asciiTheme="minorHAnsi" w:eastAsia="Calibri" w:hAnsiTheme="minorHAnsi" w:cstheme="minorHAnsi"/>
              <w:b/>
              <w:bCs/>
              <w:sz w:val="22"/>
              <w:szCs w:val="22"/>
              <w:lang w:val="en-GB" w:eastAsia="en-US"/>
            </w:rPr>
            <w:t>process?</w:t>
          </w:r>
        </w:p>
        <w:p w14:paraId="49437075" w14:textId="77777777" w:rsidR="00C73EA0" w:rsidRPr="004B23D6" w:rsidRDefault="00C73EA0" w:rsidP="00A66E97">
          <w:pPr>
            <w:numPr>
              <w:ilvl w:val="0"/>
              <w:numId w:val="20"/>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How long do we keep 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p>
        <w:p w14:paraId="3B3E1890" w14:textId="77777777" w:rsidR="00C73EA0" w:rsidRPr="004B23D6" w:rsidRDefault="00C73EA0" w:rsidP="00A66E97">
          <w:pPr>
            <w:numPr>
              <w:ilvl w:val="0"/>
              <w:numId w:val="20"/>
            </w:numPr>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How do we protect </w:t>
          </w:r>
          <w:r w:rsidR="001E136E" w:rsidRPr="004B23D6">
            <w:rPr>
              <w:rFonts w:asciiTheme="minorHAnsi" w:eastAsia="Calibri" w:hAnsiTheme="minorHAnsi" w:cstheme="minorHAnsi"/>
              <w:b/>
              <w:bCs/>
              <w:sz w:val="22"/>
              <w:szCs w:val="22"/>
              <w:lang w:val="en-GB" w:eastAsia="en-US"/>
            </w:rPr>
            <w:t xml:space="preserve">and safeguard </w:t>
          </w:r>
          <w:r w:rsidRPr="004B23D6">
            <w:rPr>
              <w:rFonts w:asciiTheme="minorHAnsi" w:eastAsia="Calibri" w:hAnsiTheme="minorHAnsi" w:cstheme="minorHAnsi"/>
              <w:b/>
              <w:bCs/>
              <w:sz w:val="22"/>
              <w:szCs w:val="22"/>
              <w:lang w:val="en-GB" w:eastAsia="en-US"/>
            </w:rPr>
            <w:t xml:space="preserve">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p>
        <w:p w14:paraId="584120E8" w14:textId="77777777" w:rsidR="00C73EA0" w:rsidRPr="004B23D6" w:rsidRDefault="00C73EA0" w:rsidP="00A66E97">
          <w:pPr>
            <w:numPr>
              <w:ilvl w:val="0"/>
              <w:numId w:val="20"/>
            </w:numPr>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Who has access to 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r w:rsidRPr="004B23D6">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b/>
              <w:bCs/>
              <w:sz w:val="22"/>
              <w:szCs w:val="22"/>
              <w:lang w:val="en-GB" w:eastAsia="en-US"/>
            </w:rPr>
            <w:t>and to whom is it disclosed?</w:t>
          </w:r>
        </w:p>
        <w:p w14:paraId="559840E4" w14:textId="77777777" w:rsidR="00C73EA0" w:rsidRPr="004B23D6" w:rsidRDefault="00C73EA0" w:rsidP="00A66E97">
          <w:pPr>
            <w:numPr>
              <w:ilvl w:val="0"/>
              <w:numId w:val="20"/>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What are your rights and how can you exercise them? </w:t>
          </w:r>
        </w:p>
        <w:p w14:paraId="4CFE5826" w14:textId="77777777" w:rsidR="00C73EA0" w:rsidRPr="004B23D6" w:rsidRDefault="00C73EA0" w:rsidP="00A66E97">
          <w:pPr>
            <w:numPr>
              <w:ilvl w:val="0"/>
              <w:numId w:val="20"/>
            </w:numPr>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Contact information</w:t>
          </w:r>
        </w:p>
        <w:p w14:paraId="5488842B" w14:textId="77777777" w:rsidR="00C73EA0" w:rsidRPr="004B23D6" w:rsidRDefault="00C73EA0" w:rsidP="00A66E97">
          <w:pPr>
            <w:numPr>
              <w:ilvl w:val="0"/>
              <w:numId w:val="20"/>
            </w:numPr>
            <w:ind w:left="357" w:hanging="357"/>
            <w:rPr>
              <w:rFonts w:asciiTheme="minorHAnsi" w:eastAsia="Calibri" w:hAnsiTheme="minorHAnsi" w:cstheme="minorHAnsi"/>
              <w:b/>
              <w:sz w:val="22"/>
              <w:szCs w:val="22"/>
              <w:lang w:val="en-GB" w:eastAsia="en-US"/>
            </w:rPr>
          </w:pPr>
          <w:r w:rsidRPr="004B23D6">
            <w:rPr>
              <w:rFonts w:asciiTheme="minorHAnsi" w:eastAsia="Calibri" w:hAnsiTheme="minorHAnsi" w:cstheme="minorHAnsi"/>
              <w:b/>
              <w:bCs/>
              <w:sz w:val="22"/>
              <w:szCs w:val="22"/>
              <w:lang w:val="en-GB" w:eastAsia="en-US"/>
            </w:rPr>
            <w:t>Where to find more detailed information</w:t>
          </w:r>
          <w:r w:rsidR="001E136E" w:rsidRPr="004B23D6">
            <w:rPr>
              <w:rFonts w:asciiTheme="minorHAnsi" w:eastAsia="Calibri" w:hAnsiTheme="minorHAnsi" w:cstheme="minorHAnsi"/>
              <w:b/>
              <w:bCs/>
              <w:sz w:val="22"/>
              <w:szCs w:val="22"/>
              <w:lang w:val="en-GB" w:eastAsia="en-US"/>
            </w:rPr>
            <w:t>?</w:t>
          </w:r>
          <w:r w:rsidRPr="004B23D6">
            <w:rPr>
              <w:rFonts w:asciiTheme="minorHAnsi" w:eastAsia="Calibri" w:hAnsiTheme="minorHAnsi" w:cstheme="minorHAnsi"/>
              <w:b/>
              <w:bCs/>
              <w:sz w:val="22"/>
              <w:szCs w:val="22"/>
              <w:lang w:val="en-GB" w:eastAsia="en-US"/>
            </w:rPr>
            <w:t xml:space="preserve"> </w:t>
          </w:r>
        </w:p>
        <w:p w14:paraId="144341B6" w14:textId="77777777" w:rsidR="00636EE5" w:rsidRPr="004B23D6" w:rsidRDefault="00636EE5" w:rsidP="00501F25">
          <w:pPr>
            <w:spacing w:after="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br w:type="page"/>
          </w:r>
        </w:p>
        <w:p w14:paraId="733C9FA8" w14:textId="77777777" w:rsidR="00C73EA0" w:rsidRPr="004B23D6" w:rsidRDefault="00C73EA0" w:rsidP="00A66E97">
          <w:pPr>
            <w:numPr>
              <w:ilvl w:val="0"/>
              <w:numId w:val="21"/>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lastRenderedPageBreak/>
            <w:t>Introduction</w:t>
          </w:r>
        </w:p>
        <w:p w14:paraId="6877E41C" w14:textId="4CF9BDA6" w:rsidR="00E8573F" w:rsidRDefault="00E8573F">
          <w:pPr>
            <w:pStyle w:val="Default"/>
            <w:jc w:val="both"/>
            <w:rPr>
              <w:sz w:val="22"/>
              <w:szCs w:val="22"/>
            </w:rPr>
          </w:pPr>
          <w:r>
            <w:rPr>
              <w:sz w:val="22"/>
              <w:szCs w:val="22"/>
            </w:rPr>
            <w:t xml:space="preserve">The European Commission (hereafter ‘the Commission’) is committed to protect your personal data and to respect your privacy. The Commission collects and further processes personal data pursuant to </w:t>
          </w:r>
          <w:r w:rsidRPr="001E46B1">
            <w:rPr>
              <w:color w:val="auto"/>
              <w:sz w:val="22"/>
              <w:szCs w:val="22"/>
            </w:rPr>
            <w:t xml:space="preserve">Regulation (EU) 2018/1725 </w:t>
          </w:r>
          <w:r>
            <w:rPr>
              <w:sz w:val="22"/>
              <w:szCs w:val="22"/>
            </w:rPr>
            <w:t>of the European Parliament and of the Council of 23 October 2018 on the protection of natural persons with regard to the processing of personal data by the Union institutions, bodies, offices and agencies and on the free movement of such data (repealing Regulation (EC) No 45/2001).</w:t>
          </w:r>
        </w:p>
        <w:p w14:paraId="05333DED" w14:textId="77777777" w:rsidR="009B0068" w:rsidRDefault="009B0068" w:rsidP="00501F25">
          <w:pPr>
            <w:pStyle w:val="Default"/>
            <w:jc w:val="both"/>
            <w:rPr>
              <w:sz w:val="22"/>
              <w:szCs w:val="22"/>
            </w:rPr>
          </w:pPr>
        </w:p>
        <w:p w14:paraId="5A76F823" w14:textId="3A788921" w:rsidR="00E8573F" w:rsidRDefault="00E8573F" w:rsidP="00501F25">
          <w:pPr>
            <w:pStyle w:val="Default"/>
            <w:jc w:val="both"/>
            <w:rPr>
              <w:sz w:val="22"/>
              <w:szCs w:val="22"/>
            </w:rPr>
          </w:pPr>
          <w:r>
            <w:rPr>
              <w:sz w:val="22"/>
              <w:szCs w:val="22"/>
            </w:rPr>
            <w:t>This privacy statement explains the reason</w:t>
          </w:r>
          <w:r w:rsidR="003726AD">
            <w:rPr>
              <w:sz w:val="22"/>
              <w:szCs w:val="22"/>
            </w:rPr>
            <w:t>s</w:t>
          </w:r>
          <w:r>
            <w:rPr>
              <w:sz w:val="22"/>
              <w:szCs w:val="22"/>
            </w:rPr>
            <w:t xml:space="preserve">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 the Data Protection Officer and the European Data Protection Supervisor. </w:t>
          </w:r>
        </w:p>
        <w:p w14:paraId="7E2EA1A2" w14:textId="77777777" w:rsidR="00E03121" w:rsidRDefault="00E03121" w:rsidP="00501F25">
          <w:pPr>
            <w:pStyle w:val="Default"/>
            <w:jc w:val="both"/>
            <w:rPr>
              <w:sz w:val="22"/>
              <w:szCs w:val="22"/>
            </w:rPr>
          </w:pPr>
        </w:p>
        <w:p w14:paraId="211A3B1F" w14:textId="22409F29" w:rsidR="00E8573F" w:rsidRDefault="00E8573F" w:rsidP="00501F25">
          <w:pPr>
            <w:pStyle w:val="Default"/>
            <w:jc w:val="both"/>
            <w:rPr>
              <w:sz w:val="22"/>
              <w:szCs w:val="22"/>
            </w:rPr>
          </w:pPr>
          <w:r>
            <w:rPr>
              <w:sz w:val="22"/>
              <w:szCs w:val="22"/>
            </w:rPr>
            <w:t>The information in relation to processing operation “e-Calls PADOR - Potential Applicant Database On-line Registration”</w:t>
          </w:r>
          <w:r w:rsidR="00E85777">
            <w:rPr>
              <w:sz w:val="22"/>
              <w:szCs w:val="22"/>
            </w:rPr>
            <w:t xml:space="preserve"> (PADOR)</w:t>
          </w:r>
          <w:r>
            <w:rPr>
              <w:sz w:val="22"/>
              <w:szCs w:val="22"/>
            </w:rPr>
            <w:t xml:space="preserve"> in DG INTPA undertaken by INTPA.R.5 is presented below. </w:t>
          </w:r>
        </w:p>
        <w:p w14:paraId="0D432457" w14:textId="77777777" w:rsidR="00E8573F" w:rsidRDefault="00E8573F" w:rsidP="00501F25">
          <w:pPr>
            <w:pStyle w:val="Default"/>
            <w:jc w:val="both"/>
            <w:rPr>
              <w:sz w:val="22"/>
              <w:szCs w:val="22"/>
            </w:rPr>
          </w:pPr>
        </w:p>
        <w:p w14:paraId="04B17E48" w14:textId="77777777" w:rsidR="00C73EA0" w:rsidRPr="004B23D6" w:rsidRDefault="00C73EA0" w:rsidP="00A66E97">
          <w:pPr>
            <w:keepNext/>
            <w:numPr>
              <w:ilvl w:val="0"/>
              <w:numId w:val="21"/>
            </w:numPr>
            <w:spacing w:after="200"/>
            <w:ind w:left="714" w:hanging="357"/>
            <w:rPr>
              <w:rFonts w:asciiTheme="minorHAnsi" w:eastAsia="Calibri" w:hAnsiTheme="minorHAnsi" w:cstheme="minorHAnsi"/>
              <w:b/>
              <w:bCs/>
              <w:sz w:val="22"/>
              <w:szCs w:val="22"/>
              <w:u w:val="single"/>
              <w:lang w:val="en-GB" w:eastAsia="en-US"/>
            </w:rPr>
          </w:pPr>
          <w:r w:rsidRPr="004B23D6">
            <w:rPr>
              <w:rFonts w:asciiTheme="minorHAnsi" w:eastAsia="Calibri" w:hAnsiTheme="minorHAnsi" w:cstheme="minorHAnsi"/>
              <w:b/>
              <w:bCs/>
              <w:sz w:val="22"/>
              <w:szCs w:val="22"/>
              <w:u w:val="single"/>
              <w:lang w:val="en-GB" w:eastAsia="en-US"/>
            </w:rPr>
            <w:t xml:space="preserve">Why and how do we process your </w:t>
          </w:r>
          <w:r w:rsidR="00AE1325" w:rsidRPr="004B23D6">
            <w:rPr>
              <w:rFonts w:asciiTheme="minorHAnsi" w:eastAsia="Calibri" w:hAnsiTheme="minorHAnsi" w:cstheme="minorHAnsi"/>
              <w:b/>
              <w:bCs/>
              <w:sz w:val="22"/>
              <w:szCs w:val="22"/>
              <w:u w:val="single"/>
              <w:lang w:val="en-GB" w:eastAsia="en-US"/>
            </w:rPr>
            <w:t xml:space="preserve">personal </w:t>
          </w:r>
          <w:r w:rsidRPr="004B23D6">
            <w:rPr>
              <w:rFonts w:asciiTheme="minorHAnsi" w:eastAsia="Calibri" w:hAnsiTheme="minorHAnsi" w:cstheme="minorHAnsi"/>
              <w:b/>
              <w:bCs/>
              <w:sz w:val="22"/>
              <w:szCs w:val="22"/>
              <w:u w:val="single"/>
              <w:lang w:val="en-GB" w:eastAsia="en-US"/>
            </w:rPr>
            <w:t>data?</w:t>
          </w:r>
        </w:p>
        <w:p w14:paraId="5F6A2E56" w14:textId="77777777" w:rsidR="003726AD" w:rsidRDefault="00E8573F" w:rsidP="00501F25">
          <w:pPr>
            <w:pStyle w:val="Default"/>
            <w:jc w:val="both"/>
            <w:rPr>
              <w:sz w:val="22"/>
              <w:szCs w:val="22"/>
            </w:rPr>
          </w:pPr>
          <w:r>
            <w:rPr>
              <w:sz w:val="22"/>
              <w:szCs w:val="22"/>
            </w:rPr>
            <w:t>Purpose of the processing operation:</w:t>
          </w:r>
        </w:p>
        <w:p w14:paraId="5E517CDD" w14:textId="77777777" w:rsidR="003726AD" w:rsidRDefault="003726AD" w:rsidP="00501F25">
          <w:pPr>
            <w:pStyle w:val="Default"/>
            <w:jc w:val="both"/>
            <w:rPr>
              <w:sz w:val="22"/>
              <w:szCs w:val="22"/>
            </w:rPr>
          </w:pPr>
        </w:p>
        <w:p w14:paraId="62CADDEB" w14:textId="0FB43044" w:rsidR="00143A6C" w:rsidRPr="00501F25" w:rsidRDefault="00143A6C" w:rsidP="00143A6C">
          <w:pPr>
            <w:pStyle w:val="ListParagraph"/>
            <w:ind w:left="0"/>
            <w:rPr>
              <w:rFonts w:ascii="Calibri" w:eastAsiaTheme="minorHAnsi" w:hAnsi="Calibri" w:cs="Calibri"/>
              <w:color w:val="000000"/>
              <w:sz w:val="22"/>
              <w:szCs w:val="22"/>
              <w:lang w:val="en-IE" w:eastAsia="en-US"/>
            </w:rPr>
          </w:pPr>
          <w:r w:rsidRPr="00501F25">
            <w:rPr>
              <w:rFonts w:ascii="Calibri" w:eastAsiaTheme="minorHAnsi" w:hAnsi="Calibri" w:cs="Calibri"/>
              <w:color w:val="000000"/>
              <w:sz w:val="22"/>
              <w:szCs w:val="22"/>
              <w:lang w:val="en-IE" w:eastAsia="en-US"/>
            </w:rPr>
            <w:t>e-Calls PADOR is the online database in which potential applicants to external action calls for proposals register information about the legal and financial profile of their organisation (legal entity). The legal personality of the organisation is verified on the basis of the statutes/Legal Entity File/registration documents uploaded in e-Calls PADOR</w:t>
          </w:r>
          <w:r w:rsidRPr="00143A6C">
            <w:rPr>
              <w:rFonts w:ascii="Calibri" w:eastAsiaTheme="minorHAnsi" w:hAnsi="Calibri" w:cs="Calibri"/>
              <w:color w:val="000000"/>
              <w:sz w:val="22"/>
              <w:szCs w:val="22"/>
              <w:lang w:val="en-IE" w:eastAsia="en-US"/>
            </w:rPr>
            <w:t xml:space="preserve"> </w:t>
          </w:r>
          <w:r w:rsidRPr="00501F25">
            <w:rPr>
              <w:rFonts w:ascii="Calibri" w:eastAsiaTheme="minorHAnsi" w:hAnsi="Calibri" w:cs="Calibri"/>
              <w:color w:val="000000"/>
              <w:sz w:val="22"/>
              <w:szCs w:val="22"/>
              <w:lang w:val="en-IE" w:eastAsia="en-US"/>
            </w:rPr>
            <w:t>Once the applicants correctly register and sign their profiles PADOR awards them their EuropeAid ID number.</w:t>
          </w:r>
        </w:p>
        <w:p w14:paraId="0BD1AEB0" w14:textId="1B4CA531" w:rsidR="00143A6C" w:rsidRPr="00501F25" w:rsidRDefault="00143A6C" w:rsidP="00143A6C">
          <w:pPr>
            <w:pStyle w:val="Default"/>
            <w:jc w:val="both"/>
            <w:rPr>
              <w:sz w:val="22"/>
              <w:szCs w:val="22"/>
            </w:rPr>
          </w:pPr>
          <w:r w:rsidRPr="00501F25">
            <w:rPr>
              <w:sz w:val="22"/>
              <w:szCs w:val="22"/>
            </w:rPr>
            <w:t xml:space="preserve">All organisations that apply to calls for proposals as applicants, co-applicants or affiliated entities </w:t>
          </w:r>
          <w:r w:rsidRPr="00143A6C">
            <w:rPr>
              <w:sz w:val="22"/>
              <w:szCs w:val="22"/>
            </w:rPr>
            <w:t>must</w:t>
          </w:r>
          <w:r w:rsidRPr="00501F25">
            <w:rPr>
              <w:sz w:val="22"/>
              <w:szCs w:val="22"/>
            </w:rPr>
            <w:t xml:space="preserve"> be registered in e-Calls PADOR.</w:t>
          </w:r>
        </w:p>
        <w:p w14:paraId="7A3D3987" w14:textId="77777777" w:rsidR="00143A6C" w:rsidRDefault="00143A6C" w:rsidP="00143A6C">
          <w:pPr>
            <w:pStyle w:val="Default"/>
            <w:jc w:val="both"/>
            <w:rPr>
              <w:rFonts w:ascii="Times New Roman" w:eastAsia="Times New Roman" w:hAnsi="Times New Roman" w:cs="Times New Roman"/>
              <w:bCs/>
              <w:szCs w:val="20"/>
              <w:lang w:eastAsia="en-GB"/>
            </w:rPr>
          </w:pPr>
        </w:p>
        <w:p w14:paraId="3A14ECB0" w14:textId="1103D90F" w:rsidR="00422CC9" w:rsidRDefault="00422CC9" w:rsidP="00422CC9">
          <w:pPr>
            <w:pStyle w:val="Default"/>
            <w:jc w:val="both"/>
            <w:rPr>
              <w:sz w:val="22"/>
              <w:szCs w:val="22"/>
            </w:rPr>
          </w:pPr>
          <w:r>
            <w:rPr>
              <w:sz w:val="22"/>
              <w:szCs w:val="22"/>
            </w:rPr>
            <w:t xml:space="preserve">Every organisation in e-Calls PADOR has a unique identification number (EuropeAid ID - EID). The organisation </w:t>
          </w:r>
          <w:r w:rsidR="00E03121">
            <w:rPr>
              <w:sz w:val="22"/>
              <w:szCs w:val="22"/>
            </w:rPr>
            <w:t>must</w:t>
          </w:r>
          <w:r>
            <w:rPr>
              <w:sz w:val="22"/>
              <w:szCs w:val="22"/>
            </w:rPr>
            <w:t xml:space="preserve"> encode this EID in the application submitted to a call for proposals via e-Calls PROSPECT, the IT system for </w:t>
          </w:r>
          <w:r w:rsidR="00A12DEA">
            <w:rPr>
              <w:sz w:val="22"/>
              <w:szCs w:val="22"/>
            </w:rPr>
            <w:t>the management of calls for proposals in the field of external actions</w:t>
          </w:r>
          <w:r>
            <w:rPr>
              <w:sz w:val="22"/>
              <w:szCs w:val="22"/>
            </w:rPr>
            <w:t xml:space="preserve"> (reference: DPR-EC-02168). The PADOR profile relates only to legal entities as applicants, co-applicants and their affiliated entities in order to participate in calls for proposals. </w:t>
          </w:r>
        </w:p>
        <w:p w14:paraId="2CFBA583" w14:textId="77777777" w:rsidR="00422CC9" w:rsidRDefault="00422CC9" w:rsidP="00422CC9">
          <w:pPr>
            <w:pStyle w:val="Default"/>
            <w:jc w:val="both"/>
            <w:rPr>
              <w:sz w:val="22"/>
              <w:szCs w:val="22"/>
            </w:rPr>
          </w:pPr>
        </w:p>
        <w:p w14:paraId="025FA3B2" w14:textId="644C6FDB" w:rsidR="00422CC9" w:rsidRDefault="00422CC9" w:rsidP="00422CC9">
          <w:pPr>
            <w:pStyle w:val="Default"/>
            <w:jc w:val="both"/>
            <w:rPr>
              <w:sz w:val="22"/>
              <w:szCs w:val="22"/>
            </w:rPr>
          </w:pPr>
          <w:r>
            <w:rPr>
              <w:sz w:val="22"/>
              <w:szCs w:val="22"/>
            </w:rPr>
            <w:t>Processing operations for registration and validation of participants purposes include processing operations for the purpose of verification that the organisation (legal person) exists as a legal entity and that its legal data is correct, also for the purpose of verification of certain special legal statuses that are used in EU funding programmes, as well as for the assessment of the financial capacity and ownership / control structure of participants.</w:t>
          </w:r>
        </w:p>
        <w:p w14:paraId="554D3CA9" w14:textId="77777777" w:rsidR="00422CC9" w:rsidRDefault="00422CC9" w:rsidP="00422CC9">
          <w:pPr>
            <w:pStyle w:val="Default"/>
            <w:jc w:val="both"/>
            <w:rPr>
              <w:sz w:val="22"/>
              <w:szCs w:val="22"/>
            </w:rPr>
          </w:pPr>
        </w:p>
        <w:p w14:paraId="45F5CB67" w14:textId="2FC90ECF" w:rsidR="00E8573F" w:rsidRDefault="00E8573F" w:rsidP="00501F25">
          <w:pPr>
            <w:pStyle w:val="Default"/>
            <w:jc w:val="both"/>
            <w:rPr>
              <w:sz w:val="22"/>
              <w:szCs w:val="22"/>
            </w:rPr>
          </w:pPr>
          <w:r>
            <w:rPr>
              <w:sz w:val="22"/>
              <w:szCs w:val="22"/>
            </w:rPr>
            <w:t xml:space="preserve">DG INTPA R.5 collects and </w:t>
          </w:r>
          <w:r w:rsidR="00143A6C">
            <w:rPr>
              <w:sz w:val="22"/>
              <w:szCs w:val="22"/>
            </w:rPr>
            <w:t xml:space="preserve">registers </w:t>
          </w:r>
          <w:r>
            <w:rPr>
              <w:sz w:val="22"/>
              <w:szCs w:val="22"/>
            </w:rPr>
            <w:t xml:space="preserve">your personal </w:t>
          </w:r>
          <w:r w:rsidR="00143A6C">
            <w:rPr>
              <w:sz w:val="22"/>
              <w:szCs w:val="22"/>
            </w:rPr>
            <w:t xml:space="preserve">data </w:t>
          </w:r>
          <w:r>
            <w:rPr>
              <w:sz w:val="22"/>
              <w:szCs w:val="22"/>
            </w:rPr>
            <w:t xml:space="preserve">in e-Calls PADOR </w:t>
          </w:r>
          <w:r w:rsidR="00422CC9">
            <w:rPr>
              <w:sz w:val="22"/>
              <w:szCs w:val="22"/>
            </w:rPr>
            <w:t>for</w:t>
          </w:r>
          <w:r w:rsidR="00143A6C">
            <w:rPr>
              <w:sz w:val="22"/>
              <w:szCs w:val="22"/>
            </w:rPr>
            <w:t xml:space="preserve"> the purpose of managing </w:t>
          </w:r>
          <w:r>
            <w:rPr>
              <w:sz w:val="22"/>
              <w:szCs w:val="22"/>
            </w:rPr>
            <w:t xml:space="preserve">the evaluation of applications </w:t>
          </w:r>
          <w:r w:rsidR="002B7819">
            <w:rPr>
              <w:sz w:val="22"/>
              <w:szCs w:val="22"/>
            </w:rPr>
            <w:t>(</w:t>
          </w:r>
          <w:r>
            <w:rPr>
              <w:sz w:val="22"/>
              <w:szCs w:val="22"/>
            </w:rPr>
            <w:t>including participant registration, validation and assessment</w:t>
          </w:r>
          <w:r w:rsidR="002B7819">
            <w:rPr>
              <w:sz w:val="22"/>
              <w:szCs w:val="22"/>
            </w:rPr>
            <w:t>),</w:t>
          </w:r>
          <w:r>
            <w:rPr>
              <w:sz w:val="22"/>
              <w:szCs w:val="22"/>
            </w:rPr>
            <w:t xml:space="preserve"> as well as for checking the eligibility of the organisations that participate to calls for proposals. </w:t>
          </w:r>
        </w:p>
        <w:p w14:paraId="288D770E" w14:textId="2E74052E" w:rsidR="00700C3D" w:rsidRPr="00E8573F" w:rsidRDefault="00700C3D" w:rsidP="00A66E97">
          <w:pPr>
            <w:autoSpaceDE w:val="0"/>
            <w:autoSpaceDN w:val="0"/>
            <w:adjustRightInd w:val="0"/>
            <w:spacing w:after="0"/>
            <w:rPr>
              <w:rFonts w:asciiTheme="minorHAnsi" w:eastAsia="Cambria" w:hAnsiTheme="minorHAnsi" w:cstheme="minorHAnsi"/>
              <w:iCs/>
              <w:color w:val="FF0000"/>
              <w:sz w:val="22"/>
              <w:szCs w:val="22"/>
              <w:lang w:val="en-IE" w:eastAsia="en-US"/>
            </w:rPr>
          </w:pPr>
        </w:p>
        <w:p w14:paraId="561D29BA" w14:textId="41699D3D" w:rsidR="00C73EA0" w:rsidRDefault="00C73EA0" w:rsidP="00A66E97">
          <w:pPr>
            <w:numPr>
              <w:ilvl w:val="0"/>
              <w:numId w:val="21"/>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On what legal ground(s) do we process your </w:t>
          </w:r>
          <w:r w:rsidR="001E136E" w:rsidRPr="004B23D6">
            <w:rPr>
              <w:rFonts w:asciiTheme="minorHAnsi" w:eastAsia="Calibri" w:hAnsiTheme="minorHAnsi" w:cstheme="minorHAnsi"/>
              <w:b/>
              <w:sz w:val="22"/>
              <w:szCs w:val="22"/>
              <w:u w:val="single"/>
              <w:lang w:val="en-GB" w:eastAsia="en-US"/>
            </w:rPr>
            <w:t xml:space="preserve">personal </w:t>
          </w:r>
          <w:r w:rsidRPr="004B23D6">
            <w:rPr>
              <w:rFonts w:asciiTheme="minorHAnsi" w:eastAsia="Calibri" w:hAnsiTheme="minorHAnsi" w:cstheme="minorHAnsi"/>
              <w:b/>
              <w:sz w:val="22"/>
              <w:szCs w:val="22"/>
              <w:u w:val="single"/>
              <w:lang w:val="en-GB" w:eastAsia="en-US"/>
            </w:rPr>
            <w:t>data</w:t>
          </w:r>
        </w:p>
        <w:p w14:paraId="245567A9" w14:textId="0BC01514" w:rsidR="0009368D" w:rsidRDefault="00E8573F" w:rsidP="00501F25">
          <w:pPr>
            <w:pStyle w:val="Default"/>
            <w:jc w:val="both"/>
            <w:rPr>
              <w:sz w:val="22"/>
              <w:szCs w:val="22"/>
            </w:rPr>
          </w:pPr>
          <w:r>
            <w:rPr>
              <w:sz w:val="22"/>
              <w:szCs w:val="22"/>
            </w:rPr>
            <w:t xml:space="preserve">The data processing is considered lawful because it is necessary for the </w:t>
          </w:r>
          <w:r>
            <w:rPr>
              <w:b/>
              <w:bCs/>
              <w:sz w:val="22"/>
              <w:szCs w:val="22"/>
            </w:rPr>
            <w:t xml:space="preserve">performance of tasks carried out in the public interest </w:t>
          </w:r>
          <w:r>
            <w:rPr>
              <w:sz w:val="22"/>
              <w:szCs w:val="22"/>
            </w:rPr>
            <w:t xml:space="preserve">- in the meaning of Article 5.1(a) of Regulation (EU) 2018/1725 </w:t>
          </w:r>
          <w:r>
            <w:rPr>
              <w:sz w:val="22"/>
              <w:szCs w:val="22"/>
            </w:rPr>
            <w:lastRenderedPageBreak/>
            <w:t xml:space="preserve">- and the exercise of official authority vested in the Union institution on the basis of </w:t>
          </w:r>
          <w:r>
            <w:rPr>
              <w:i/>
              <w:iCs/>
              <w:sz w:val="22"/>
              <w:szCs w:val="22"/>
            </w:rPr>
            <w:t xml:space="preserve">inter alia </w:t>
          </w:r>
          <w:r>
            <w:rPr>
              <w:sz w:val="22"/>
              <w:szCs w:val="22"/>
            </w:rPr>
            <w:t xml:space="preserve">the following Union law: </w:t>
          </w:r>
        </w:p>
        <w:p w14:paraId="2FAC09BD" w14:textId="77777777" w:rsidR="00E8573F" w:rsidRDefault="00E8573F" w:rsidP="00501F25">
          <w:pPr>
            <w:pStyle w:val="Default"/>
            <w:jc w:val="both"/>
            <w:rPr>
              <w:sz w:val="22"/>
              <w:szCs w:val="22"/>
            </w:rPr>
          </w:pPr>
          <w:r>
            <w:rPr>
              <w:sz w:val="22"/>
              <w:szCs w:val="22"/>
            </w:rPr>
            <w:t xml:space="preserve">- Treaty on the Functioning of the European Union (consolidated version, OJ C202/1, 07.06.2016, p.47) (hereafter the ‘TFEU’). In particular Articles 208 - 213; </w:t>
          </w:r>
        </w:p>
        <w:p w14:paraId="75FE7505" w14:textId="6AF2CCB0" w:rsidR="00E8573F" w:rsidRPr="00501F25" w:rsidRDefault="00E8573F" w:rsidP="00501F25">
          <w:pPr>
            <w:pStyle w:val="Default"/>
            <w:jc w:val="both"/>
            <w:rPr>
              <w:rFonts w:ascii="Times New Roman" w:hAnsi="Times New Roman" w:cs="Times New Roman"/>
              <w:sz w:val="20"/>
              <w:szCs w:val="20"/>
            </w:rPr>
          </w:pPr>
          <w:r>
            <w:rPr>
              <w:sz w:val="22"/>
              <w:szCs w:val="22"/>
            </w:rPr>
            <w:t>- Regulation (EU, Euratom)</w:t>
          </w:r>
          <w:r w:rsidR="003726AD">
            <w:rPr>
              <w:sz w:val="22"/>
              <w:szCs w:val="22"/>
            </w:rPr>
            <w:t xml:space="preserve"> </w:t>
          </w:r>
          <w:r w:rsidR="003726AD" w:rsidRPr="00501F25">
            <w:rPr>
              <w:rFonts w:ascii="Times New Roman" w:hAnsi="Times New Roman" w:cs="Times New Roman"/>
              <w:sz w:val="22"/>
              <w:szCs w:val="20"/>
            </w:rPr>
            <w:t>2</w:t>
          </w:r>
          <w:r w:rsidR="003726AD" w:rsidRPr="00501F25">
            <w:rPr>
              <w:sz w:val="22"/>
              <w:szCs w:val="22"/>
            </w:rPr>
            <w:t>024/2509 of the European Parliament and of the Council of 23 September 2024 on the financial rules applicable to the general budget of the Union (recast), PE/99/2023/REV/1, OJL, 2024/2509,26.9.2024, ELI – hereafter the ‘EU Financial Regulation’. In particular</w:t>
          </w:r>
          <w:r w:rsidR="003457B4">
            <w:rPr>
              <w:sz w:val="22"/>
              <w:szCs w:val="22"/>
            </w:rPr>
            <w:t xml:space="preserve"> </w:t>
          </w:r>
          <w:r w:rsidR="003726AD" w:rsidRPr="00501F25">
            <w:rPr>
              <w:sz w:val="22"/>
              <w:szCs w:val="22"/>
            </w:rPr>
            <w:t>Title I (Subject matter, definitions and general principle), Title IV (Budget implementation), Title V (Common Rules), Title VII (Procurement and Concessions), Title VIII (Grants) – in particular, Articles 199-203, 74(6) and 129</w:t>
          </w:r>
          <w:r w:rsidRPr="003726AD">
            <w:rPr>
              <w:sz w:val="22"/>
              <w:szCs w:val="22"/>
            </w:rPr>
            <w:t xml:space="preserve">; </w:t>
          </w:r>
        </w:p>
        <w:p w14:paraId="3DDC2718" w14:textId="27D18A8A" w:rsidR="00E8573F" w:rsidRDefault="00E8573F" w:rsidP="00501F25">
          <w:pPr>
            <w:pStyle w:val="Default"/>
            <w:jc w:val="both"/>
            <w:rPr>
              <w:sz w:val="22"/>
              <w:szCs w:val="22"/>
            </w:rPr>
          </w:pPr>
          <w:r>
            <w:rPr>
              <w:sz w:val="22"/>
              <w:szCs w:val="22"/>
            </w:rPr>
            <w:t>- All relevant basic acts (in the meaning of Article 310(3) of the TFEU and Article 2(4) of the EU Financial Regulation) implemented by Commission’s DG using e</w:t>
          </w:r>
          <w:r w:rsidR="00146522">
            <w:rPr>
              <w:sz w:val="22"/>
              <w:szCs w:val="22"/>
            </w:rPr>
            <w:t>-</w:t>
          </w:r>
          <w:r>
            <w:rPr>
              <w:sz w:val="22"/>
              <w:szCs w:val="22"/>
            </w:rPr>
            <w:t xml:space="preserve">Calls PADOR. </w:t>
          </w:r>
        </w:p>
        <w:p w14:paraId="0BC2092D" w14:textId="77777777" w:rsidR="00E8573F" w:rsidRPr="00E8573F" w:rsidRDefault="00E8573F" w:rsidP="00A66E97">
          <w:pPr>
            <w:spacing w:after="200"/>
            <w:rPr>
              <w:rFonts w:asciiTheme="minorHAnsi" w:eastAsia="Calibri" w:hAnsiTheme="minorHAnsi" w:cstheme="minorHAnsi"/>
              <w:b/>
              <w:sz w:val="22"/>
              <w:szCs w:val="22"/>
              <w:u w:val="single"/>
              <w:lang w:val="en-IE" w:eastAsia="en-US"/>
            </w:rPr>
          </w:pPr>
        </w:p>
        <w:p w14:paraId="24920B86" w14:textId="77777777" w:rsidR="00C73EA0" w:rsidRPr="004B23D6" w:rsidRDefault="00C73EA0" w:rsidP="00A66E97">
          <w:pPr>
            <w:keepNext/>
            <w:numPr>
              <w:ilvl w:val="0"/>
              <w:numId w:val="21"/>
            </w:numPr>
            <w:spacing w:after="200"/>
            <w:ind w:left="714" w:hanging="357"/>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Which </w:t>
          </w:r>
          <w:r w:rsidR="001E136E" w:rsidRPr="004B23D6">
            <w:rPr>
              <w:rFonts w:asciiTheme="minorHAnsi" w:eastAsia="Calibri" w:hAnsiTheme="minorHAnsi" w:cstheme="minorHAnsi"/>
              <w:b/>
              <w:sz w:val="22"/>
              <w:szCs w:val="22"/>
              <w:u w:val="single"/>
              <w:lang w:val="en-GB" w:eastAsia="en-US"/>
            </w:rPr>
            <w:t xml:space="preserve">personal </w:t>
          </w:r>
          <w:r w:rsidRPr="004B23D6">
            <w:rPr>
              <w:rFonts w:asciiTheme="minorHAnsi" w:eastAsia="Calibri" w:hAnsiTheme="minorHAnsi" w:cstheme="minorHAnsi"/>
              <w:b/>
              <w:sz w:val="22"/>
              <w:szCs w:val="22"/>
              <w:u w:val="single"/>
              <w:lang w:val="en-GB" w:eastAsia="en-US"/>
            </w:rPr>
            <w:t xml:space="preserve">data do we collect and </w:t>
          </w:r>
          <w:r w:rsidR="001E136E" w:rsidRPr="004B23D6">
            <w:rPr>
              <w:rFonts w:asciiTheme="minorHAnsi" w:eastAsia="Calibri" w:hAnsiTheme="minorHAnsi" w:cstheme="minorHAnsi"/>
              <w:b/>
              <w:sz w:val="22"/>
              <w:szCs w:val="22"/>
              <w:u w:val="single"/>
              <w:lang w:val="en-GB" w:eastAsia="en-US"/>
            </w:rPr>
            <w:t xml:space="preserve">further </w:t>
          </w:r>
          <w:r w:rsidRPr="004B23D6">
            <w:rPr>
              <w:rFonts w:asciiTheme="minorHAnsi" w:eastAsia="Calibri" w:hAnsiTheme="minorHAnsi" w:cstheme="minorHAnsi"/>
              <w:b/>
              <w:sz w:val="22"/>
              <w:szCs w:val="22"/>
              <w:u w:val="single"/>
              <w:lang w:val="en-GB" w:eastAsia="en-US"/>
            </w:rPr>
            <w:t>process</w:t>
          </w:r>
          <w:r w:rsidRPr="004B23D6">
            <w:rPr>
              <w:rFonts w:asciiTheme="minorHAnsi" w:eastAsia="Calibri" w:hAnsiTheme="minorHAnsi" w:cstheme="minorHAnsi"/>
              <w:i/>
              <w:sz w:val="22"/>
              <w:szCs w:val="22"/>
              <w:lang w:val="en-GB" w:eastAsia="en-US"/>
            </w:rPr>
            <w:t xml:space="preserve">? </w:t>
          </w:r>
        </w:p>
        <w:p w14:paraId="4A3B60CB" w14:textId="77777777" w:rsidR="00E8573F" w:rsidRDefault="00E8573F" w:rsidP="00501F25">
          <w:pPr>
            <w:pStyle w:val="Default"/>
            <w:jc w:val="both"/>
            <w:rPr>
              <w:sz w:val="22"/>
              <w:szCs w:val="22"/>
            </w:rPr>
          </w:pPr>
          <w:r>
            <w:rPr>
              <w:sz w:val="22"/>
              <w:szCs w:val="22"/>
            </w:rPr>
            <w:t xml:space="preserve">In order to carry out this processing operation DG INTPA Unit R.5. collects the following categories of personal data: </w:t>
          </w:r>
        </w:p>
        <w:p w14:paraId="62FD1746" w14:textId="7FA37219" w:rsidR="00E8573F" w:rsidRDefault="00E8573F" w:rsidP="00501F25">
          <w:pPr>
            <w:pStyle w:val="Default"/>
            <w:numPr>
              <w:ilvl w:val="0"/>
              <w:numId w:val="31"/>
            </w:numPr>
            <w:spacing w:after="34"/>
            <w:jc w:val="both"/>
            <w:rPr>
              <w:sz w:val="22"/>
              <w:szCs w:val="22"/>
            </w:rPr>
          </w:pPr>
          <w:r>
            <w:rPr>
              <w:sz w:val="22"/>
              <w:szCs w:val="22"/>
            </w:rPr>
            <w:t>Identification data for information system user access rights and roles: EU login user info</w:t>
          </w:r>
          <w:r w:rsidR="003726AD">
            <w:rPr>
              <w:sz w:val="22"/>
              <w:szCs w:val="22"/>
            </w:rPr>
            <w:t>rmation</w:t>
          </w:r>
          <w:r>
            <w:rPr>
              <w:sz w:val="22"/>
              <w:szCs w:val="22"/>
            </w:rPr>
            <w:t xml:space="preserve"> for external assessors (</w:t>
          </w:r>
          <w:r w:rsidR="003726AD">
            <w:rPr>
              <w:sz w:val="22"/>
              <w:szCs w:val="22"/>
            </w:rPr>
            <w:t xml:space="preserve">first </w:t>
          </w:r>
          <w:r>
            <w:rPr>
              <w:sz w:val="22"/>
              <w:szCs w:val="22"/>
            </w:rPr>
            <w:t xml:space="preserve">name, </w:t>
          </w:r>
          <w:r w:rsidR="003726AD">
            <w:rPr>
              <w:sz w:val="22"/>
              <w:szCs w:val="22"/>
            </w:rPr>
            <w:t xml:space="preserve">last name, </w:t>
          </w:r>
          <w:r>
            <w:rPr>
              <w:sz w:val="22"/>
              <w:szCs w:val="22"/>
            </w:rPr>
            <w:t xml:space="preserve">email). Only applicable for internal </w:t>
          </w:r>
          <w:r w:rsidR="0062297F">
            <w:rPr>
              <w:sz w:val="22"/>
              <w:szCs w:val="22"/>
            </w:rPr>
            <w:t>users</w:t>
          </w:r>
          <w:r>
            <w:rPr>
              <w:sz w:val="22"/>
              <w:szCs w:val="22"/>
            </w:rPr>
            <w:t xml:space="preserve">: </w:t>
          </w:r>
          <w:r w:rsidR="00743BDB">
            <w:rPr>
              <w:sz w:val="22"/>
              <w:szCs w:val="22"/>
            </w:rPr>
            <w:t xml:space="preserve">first </w:t>
          </w:r>
          <w:r>
            <w:rPr>
              <w:sz w:val="22"/>
              <w:szCs w:val="22"/>
            </w:rPr>
            <w:t xml:space="preserve">name, </w:t>
          </w:r>
          <w:r w:rsidR="00743BDB">
            <w:rPr>
              <w:sz w:val="22"/>
              <w:szCs w:val="22"/>
            </w:rPr>
            <w:t xml:space="preserve">last name, </w:t>
          </w:r>
          <w:r>
            <w:rPr>
              <w:sz w:val="22"/>
              <w:szCs w:val="22"/>
            </w:rPr>
            <w:t xml:space="preserve">location details (e-mail address, telephone number, delegation/unit); </w:t>
          </w:r>
        </w:p>
        <w:p w14:paraId="2272B5DE" w14:textId="0E3F7D0E" w:rsidR="00E8573F" w:rsidRDefault="003726AD" w:rsidP="00501F25">
          <w:pPr>
            <w:pStyle w:val="Default"/>
            <w:numPr>
              <w:ilvl w:val="0"/>
              <w:numId w:val="31"/>
            </w:numPr>
            <w:spacing w:after="34"/>
            <w:jc w:val="both"/>
            <w:rPr>
              <w:sz w:val="22"/>
              <w:szCs w:val="22"/>
            </w:rPr>
          </w:pPr>
          <w:r>
            <w:rPr>
              <w:sz w:val="22"/>
              <w:szCs w:val="22"/>
            </w:rPr>
            <w:t>Contact details of n</w:t>
          </w:r>
          <w:r w:rsidR="00E8573F">
            <w:rPr>
              <w:sz w:val="22"/>
              <w:szCs w:val="22"/>
            </w:rPr>
            <w:t>atural person</w:t>
          </w:r>
          <w:r>
            <w:rPr>
              <w:sz w:val="22"/>
              <w:szCs w:val="22"/>
            </w:rPr>
            <w:t>s representing organisations</w:t>
          </w:r>
          <w:r w:rsidR="00743BDB">
            <w:rPr>
              <w:sz w:val="22"/>
              <w:szCs w:val="22"/>
            </w:rPr>
            <w:t xml:space="preserve">: </w:t>
          </w:r>
          <w:r w:rsidR="00E8573F">
            <w:rPr>
              <w:sz w:val="22"/>
              <w:szCs w:val="22"/>
            </w:rPr>
            <w:t>first name, last name</w:t>
          </w:r>
          <w:r>
            <w:rPr>
              <w:sz w:val="22"/>
              <w:szCs w:val="22"/>
            </w:rPr>
            <w:t>,</w:t>
          </w:r>
          <w:r w:rsidR="00E8573F">
            <w:rPr>
              <w:sz w:val="22"/>
              <w:szCs w:val="22"/>
            </w:rPr>
            <w:t xml:space="preserve"> email</w:t>
          </w:r>
          <w:r w:rsidR="00743BDB">
            <w:rPr>
              <w:sz w:val="22"/>
              <w:szCs w:val="22"/>
            </w:rPr>
            <w:t>,</w:t>
          </w:r>
          <w:r>
            <w:rPr>
              <w:sz w:val="22"/>
              <w:szCs w:val="22"/>
            </w:rPr>
            <w:t xml:space="preserve"> and EU Login data</w:t>
          </w:r>
          <w:r w:rsidR="00E8573F">
            <w:rPr>
              <w:sz w:val="22"/>
              <w:szCs w:val="22"/>
            </w:rPr>
            <w:t xml:space="preserve">; </w:t>
          </w:r>
        </w:p>
        <w:p w14:paraId="25B7CC88" w14:textId="7650EB6F" w:rsidR="00E8573F" w:rsidRDefault="00E8573F">
          <w:pPr>
            <w:pStyle w:val="Default"/>
            <w:numPr>
              <w:ilvl w:val="0"/>
              <w:numId w:val="31"/>
            </w:numPr>
            <w:jc w:val="both"/>
            <w:rPr>
              <w:sz w:val="22"/>
              <w:szCs w:val="22"/>
            </w:rPr>
          </w:pPr>
          <w:r>
            <w:rPr>
              <w:sz w:val="22"/>
              <w:szCs w:val="22"/>
            </w:rPr>
            <w:t xml:space="preserve">EuropeAid Offline Registration Form </w:t>
          </w:r>
          <w:r w:rsidR="0009368D">
            <w:rPr>
              <w:sz w:val="22"/>
              <w:szCs w:val="22"/>
            </w:rPr>
            <w:t xml:space="preserve">(used in case an organisation </w:t>
          </w:r>
          <w:r w:rsidR="0062297F">
            <w:rPr>
              <w:sz w:val="22"/>
              <w:szCs w:val="22"/>
            </w:rPr>
            <w:t>is unable to</w:t>
          </w:r>
          <w:r w:rsidR="0009368D">
            <w:rPr>
              <w:sz w:val="22"/>
              <w:szCs w:val="22"/>
            </w:rPr>
            <w:t xml:space="preserve"> create </w:t>
          </w:r>
          <w:r w:rsidR="00C0779A">
            <w:rPr>
              <w:sz w:val="22"/>
              <w:szCs w:val="22"/>
            </w:rPr>
            <w:t>its</w:t>
          </w:r>
          <w:r w:rsidR="0009368D">
            <w:rPr>
              <w:sz w:val="22"/>
              <w:szCs w:val="22"/>
            </w:rPr>
            <w:t xml:space="preserve"> profile online in PADOR) </w:t>
          </w:r>
          <w:r>
            <w:rPr>
              <w:sz w:val="22"/>
              <w:szCs w:val="22"/>
            </w:rPr>
            <w:t xml:space="preserve">: Contact person’s </w:t>
          </w:r>
          <w:r w:rsidR="0009368D">
            <w:rPr>
              <w:sz w:val="22"/>
              <w:szCs w:val="22"/>
            </w:rPr>
            <w:t xml:space="preserve">full </w:t>
          </w:r>
          <w:r>
            <w:rPr>
              <w:sz w:val="22"/>
              <w:szCs w:val="22"/>
            </w:rPr>
            <w:t>name and e-mail address.</w:t>
          </w:r>
        </w:p>
        <w:p w14:paraId="716CC7DA" w14:textId="18010751" w:rsidR="00A12DEA" w:rsidRPr="00D65DC4" w:rsidRDefault="00A12DEA">
          <w:pPr>
            <w:pStyle w:val="Default"/>
            <w:numPr>
              <w:ilvl w:val="0"/>
              <w:numId w:val="31"/>
            </w:numPr>
            <w:jc w:val="both"/>
            <w:rPr>
              <w:sz w:val="22"/>
              <w:szCs w:val="22"/>
              <w:lang w:val="en-GB"/>
            </w:rPr>
          </w:pPr>
          <w:r w:rsidRPr="00D65DC4">
            <w:rPr>
              <w:sz w:val="22"/>
              <w:szCs w:val="22"/>
              <w:lang w:val="en-GB"/>
            </w:rPr>
            <w:t xml:space="preserve">Participant Identification Code (PIC): </w:t>
          </w:r>
          <w:r w:rsidRPr="00D65DC4">
            <w:rPr>
              <w:sz w:val="22"/>
              <w:szCs w:val="22"/>
              <w:lang w:val="en-GB"/>
            </w:rPr>
            <w:t>a unique identifier</w:t>
          </w:r>
          <w:r w:rsidRPr="00D65DC4">
            <w:rPr>
              <w:sz w:val="22"/>
              <w:szCs w:val="22"/>
              <w:lang w:val="en-GB"/>
            </w:rPr>
            <w:t xml:space="preserve"> </w:t>
          </w:r>
          <w:r w:rsidRPr="00D65DC4">
            <w:rPr>
              <w:sz w:val="22"/>
              <w:szCs w:val="22"/>
              <w:lang w:val="en-GB"/>
            </w:rPr>
            <w:t xml:space="preserve">managed by </w:t>
          </w:r>
          <w:r w:rsidR="00C52E3C" w:rsidRPr="00D65DC4">
            <w:rPr>
              <w:sz w:val="22"/>
              <w:szCs w:val="22"/>
              <w:lang w:val="en-GB"/>
            </w:rPr>
            <w:t>the European Research Executive Agency (</w:t>
          </w:r>
          <w:r w:rsidRPr="00D65DC4">
            <w:rPr>
              <w:sz w:val="22"/>
              <w:szCs w:val="22"/>
              <w:lang w:val="en-GB"/>
            </w:rPr>
            <w:t>REA</w:t>
          </w:r>
          <w:r w:rsidR="00C52E3C" w:rsidRPr="00D65DC4">
            <w:rPr>
              <w:sz w:val="22"/>
              <w:szCs w:val="22"/>
              <w:lang w:val="en-GB"/>
            </w:rPr>
            <w:t>)</w:t>
          </w:r>
          <w:r w:rsidRPr="00D65DC4">
            <w:rPr>
              <w:sz w:val="22"/>
              <w:szCs w:val="22"/>
              <w:lang w:val="en-GB"/>
            </w:rPr>
            <w:t xml:space="preserve"> for organisations (legal entities) participating in EU funding programmes </w:t>
          </w:r>
          <w:r w:rsidRPr="00D65DC4">
            <w:rPr>
              <w:sz w:val="22"/>
              <w:szCs w:val="22"/>
              <w:lang w:val="en-GB"/>
            </w:rPr>
            <w:t>or</w:t>
          </w:r>
          <w:r w:rsidRPr="00D65DC4">
            <w:rPr>
              <w:sz w:val="22"/>
              <w:szCs w:val="22"/>
              <w:lang w:val="en-GB"/>
            </w:rPr>
            <w:t xml:space="preserve"> procurements</w:t>
          </w:r>
          <w:r w:rsidRPr="00D65DC4">
            <w:rPr>
              <w:sz w:val="22"/>
              <w:szCs w:val="22"/>
              <w:lang w:val="en-GB"/>
            </w:rPr>
            <w:t>.</w:t>
          </w:r>
        </w:p>
        <w:p w14:paraId="5BD6D1A8" w14:textId="265DD91B" w:rsidR="00E85777" w:rsidRDefault="00E85777" w:rsidP="00501F25">
          <w:pPr>
            <w:pStyle w:val="Default"/>
            <w:numPr>
              <w:ilvl w:val="0"/>
              <w:numId w:val="31"/>
            </w:numPr>
            <w:jc w:val="both"/>
            <w:rPr>
              <w:sz w:val="22"/>
              <w:szCs w:val="22"/>
            </w:rPr>
          </w:pPr>
          <w:r>
            <w:rPr>
              <w:sz w:val="22"/>
              <w:szCs w:val="22"/>
            </w:rPr>
            <w:t xml:space="preserve">Other personal data that may be contained in </w:t>
          </w:r>
          <w:r w:rsidR="00F77653">
            <w:rPr>
              <w:sz w:val="22"/>
              <w:szCs w:val="22"/>
            </w:rPr>
            <w:t xml:space="preserve">financial </w:t>
          </w:r>
          <w:r>
            <w:rPr>
              <w:sz w:val="22"/>
              <w:szCs w:val="22"/>
            </w:rPr>
            <w:t>documents submitted for the purposes of the evaluation of applications as well as verification of eligibility of organisations.</w:t>
          </w:r>
        </w:p>
        <w:p w14:paraId="172E50CE" w14:textId="77777777" w:rsidR="00E8573F" w:rsidRDefault="00E8573F" w:rsidP="00501F25">
          <w:pPr>
            <w:pStyle w:val="Default"/>
            <w:jc w:val="both"/>
            <w:rPr>
              <w:sz w:val="22"/>
              <w:szCs w:val="22"/>
            </w:rPr>
          </w:pPr>
        </w:p>
        <w:p w14:paraId="66DEA8AE" w14:textId="77777777" w:rsidR="00E8573F" w:rsidRDefault="00E8573F" w:rsidP="00501F25">
          <w:pPr>
            <w:pStyle w:val="Default"/>
            <w:jc w:val="both"/>
            <w:rPr>
              <w:sz w:val="22"/>
              <w:szCs w:val="22"/>
            </w:rPr>
          </w:pPr>
          <w:bookmarkStart w:id="0" w:name="_Hlk213648499"/>
          <w:r>
            <w:rPr>
              <w:sz w:val="22"/>
              <w:szCs w:val="22"/>
            </w:rPr>
            <w:t xml:space="preserve">The provision of personal data is mandatory to meet the requirements of the EU Financial Regulation concerning the grant award procedure. If you do not provide relevant personal data, your organisation’s eligibility cannot be verified. </w:t>
          </w:r>
        </w:p>
        <w:bookmarkEnd w:id="0"/>
        <w:p w14:paraId="4081DAF8" w14:textId="470C9EF8" w:rsidR="000F5B97" w:rsidRPr="005322CB" w:rsidRDefault="005322CB" w:rsidP="00A66E97">
          <w:pPr>
            <w:spacing w:after="0"/>
            <w:rPr>
              <w:rFonts w:asciiTheme="minorHAnsi" w:eastAsia="Calibri" w:hAnsiTheme="minorHAnsi" w:cstheme="minorHAnsi"/>
              <w:sz w:val="22"/>
              <w:szCs w:val="22"/>
              <w:lang w:val="en-GB" w:eastAsia="en-US"/>
            </w:rPr>
          </w:pPr>
          <w:r w:rsidRPr="005322CB">
            <w:rPr>
              <w:rFonts w:asciiTheme="minorHAnsi" w:eastAsia="Calibri" w:hAnsiTheme="minorHAnsi" w:cstheme="minorHAnsi"/>
              <w:sz w:val="22"/>
              <w:szCs w:val="22"/>
              <w:lang w:val="en-GB" w:eastAsia="en-US"/>
            </w:rPr>
            <w:t xml:space="preserve"> </w:t>
          </w:r>
        </w:p>
        <w:p w14:paraId="50BA3AE1" w14:textId="77777777" w:rsidR="000F5B97" w:rsidRPr="005322CB" w:rsidRDefault="000F5B97" w:rsidP="00A66E97">
          <w:pPr>
            <w:spacing w:after="0"/>
            <w:rPr>
              <w:rFonts w:asciiTheme="minorHAnsi" w:eastAsia="Calibri" w:hAnsiTheme="minorHAnsi" w:cstheme="minorHAnsi"/>
              <w:sz w:val="22"/>
              <w:szCs w:val="22"/>
              <w:lang w:val="en-GB" w:eastAsia="en-US"/>
            </w:rPr>
          </w:pPr>
        </w:p>
        <w:p w14:paraId="531AEB9F" w14:textId="13FB2382" w:rsidR="00C73EA0" w:rsidRDefault="00C73EA0" w:rsidP="00A66E97">
          <w:pPr>
            <w:numPr>
              <w:ilvl w:val="0"/>
              <w:numId w:val="21"/>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How long do we keep your </w:t>
          </w:r>
          <w:r w:rsidR="001E136E" w:rsidRPr="004B23D6">
            <w:rPr>
              <w:rFonts w:asciiTheme="minorHAnsi" w:eastAsia="Calibri" w:hAnsiTheme="minorHAnsi" w:cstheme="minorHAnsi"/>
              <w:b/>
              <w:sz w:val="22"/>
              <w:szCs w:val="22"/>
              <w:u w:val="single"/>
              <w:lang w:val="en-GB" w:eastAsia="en-US"/>
            </w:rPr>
            <w:t xml:space="preserve">personal </w:t>
          </w:r>
          <w:r w:rsidRPr="004B23D6">
            <w:rPr>
              <w:rFonts w:asciiTheme="minorHAnsi" w:eastAsia="Calibri" w:hAnsiTheme="minorHAnsi" w:cstheme="minorHAnsi"/>
              <w:b/>
              <w:sz w:val="22"/>
              <w:szCs w:val="22"/>
              <w:u w:val="single"/>
              <w:lang w:val="en-GB" w:eastAsia="en-US"/>
            </w:rPr>
            <w:t>data?</w:t>
          </w:r>
        </w:p>
        <w:p w14:paraId="589C4BA4" w14:textId="5022EA99" w:rsidR="003726AD" w:rsidRDefault="003726AD" w:rsidP="00A66E97">
          <w:pPr>
            <w:pStyle w:val="Default"/>
            <w:jc w:val="both"/>
            <w:rPr>
              <w:sz w:val="22"/>
              <w:szCs w:val="22"/>
            </w:rPr>
          </w:pPr>
          <w:r>
            <w:rPr>
              <w:sz w:val="22"/>
              <w:szCs w:val="22"/>
            </w:rPr>
            <w:t xml:space="preserve">The European Commission only keeps your personal data </w:t>
          </w:r>
          <w:bookmarkStart w:id="1" w:name="_Hlk213647544"/>
          <w:r w:rsidRPr="003726AD">
            <w:rPr>
              <w:sz w:val="22"/>
              <w:szCs w:val="22"/>
            </w:rPr>
            <w:t>for</w:t>
          </w:r>
          <w:r>
            <w:rPr>
              <w:sz w:val="22"/>
              <w:szCs w:val="22"/>
            </w:rPr>
            <w:t xml:space="preserve"> </w:t>
          </w:r>
          <w:r w:rsidRPr="003726AD">
            <w:rPr>
              <w:sz w:val="22"/>
              <w:szCs w:val="22"/>
            </w:rPr>
            <w:t>the time necessary to fulfil the purpose</w:t>
          </w:r>
          <w:r>
            <w:rPr>
              <w:sz w:val="22"/>
              <w:szCs w:val="22"/>
            </w:rPr>
            <w:t>s</w:t>
          </w:r>
          <w:r w:rsidRPr="003726AD">
            <w:rPr>
              <w:sz w:val="22"/>
              <w:szCs w:val="22"/>
            </w:rPr>
            <w:t xml:space="preserve"> of </w:t>
          </w:r>
          <w:r>
            <w:rPr>
              <w:sz w:val="22"/>
              <w:szCs w:val="22"/>
            </w:rPr>
            <w:t>PADOR</w:t>
          </w:r>
          <w:r w:rsidRPr="003726AD">
            <w:rPr>
              <w:sz w:val="22"/>
              <w:szCs w:val="22"/>
            </w:rPr>
            <w:t xml:space="preserve"> or further processing.</w:t>
          </w:r>
        </w:p>
        <w:p w14:paraId="60A61FC1" w14:textId="77777777" w:rsidR="00743BDB" w:rsidRPr="003726AD" w:rsidRDefault="00743BDB" w:rsidP="00501F25">
          <w:pPr>
            <w:pStyle w:val="Default"/>
            <w:jc w:val="both"/>
            <w:rPr>
              <w:sz w:val="22"/>
              <w:szCs w:val="22"/>
            </w:rPr>
          </w:pPr>
        </w:p>
        <w:bookmarkEnd w:id="1"/>
        <w:p w14:paraId="7810E903" w14:textId="0EEEC49E" w:rsidR="00E8573F" w:rsidRDefault="00E8573F" w:rsidP="00501F25">
          <w:pPr>
            <w:pStyle w:val="Default"/>
            <w:jc w:val="both"/>
            <w:rPr>
              <w:sz w:val="14"/>
              <w:szCs w:val="14"/>
            </w:rPr>
          </w:pPr>
          <w:r>
            <w:rPr>
              <w:sz w:val="22"/>
              <w:szCs w:val="22"/>
            </w:rPr>
            <w:t>The retention periods</w:t>
          </w:r>
          <w:r w:rsidR="003726AD">
            <w:rPr>
              <w:sz w:val="22"/>
              <w:szCs w:val="22"/>
            </w:rPr>
            <w:t xml:space="preserve"> of your personal data</w:t>
          </w:r>
          <w:r>
            <w:rPr>
              <w:sz w:val="22"/>
              <w:szCs w:val="22"/>
            </w:rPr>
            <w:t xml:space="preserve"> </w:t>
          </w:r>
          <w:r w:rsidR="003726AD">
            <w:rPr>
              <w:sz w:val="22"/>
              <w:szCs w:val="22"/>
            </w:rPr>
            <w:t>take into consideration</w:t>
          </w:r>
          <w:r>
            <w:rPr>
              <w:sz w:val="22"/>
              <w:szCs w:val="22"/>
            </w:rPr>
            <w:t xml:space="preserve"> the Common Retention List (CRL) of the European Commission</w:t>
          </w:r>
          <w:r>
            <w:rPr>
              <w:rStyle w:val="FootnoteReference"/>
              <w:sz w:val="22"/>
              <w:szCs w:val="22"/>
            </w:rPr>
            <w:footnoteReference w:id="1"/>
          </w:r>
          <w:r w:rsidR="00743BDB">
            <w:rPr>
              <w:sz w:val="22"/>
              <w:szCs w:val="22"/>
            </w:rPr>
            <w:t>:</w:t>
          </w:r>
        </w:p>
        <w:p w14:paraId="0547B335" w14:textId="1952ACBD" w:rsidR="00E8573F" w:rsidRDefault="00FD5C47" w:rsidP="00501F25">
          <w:pPr>
            <w:pStyle w:val="Default"/>
            <w:numPr>
              <w:ilvl w:val="0"/>
              <w:numId w:val="33"/>
            </w:numPr>
            <w:jc w:val="both"/>
            <w:rPr>
              <w:sz w:val="22"/>
              <w:szCs w:val="22"/>
            </w:rPr>
          </w:pPr>
          <w:bookmarkStart w:id="2" w:name="_Hlk213647451"/>
          <w:r>
            <w:rPr>
              <w:sz w:val="22"/>
              <w:szCs w:val="22"/>
            </w:rPr>
            <w:t>Personal data included in f</w:t>
          </w:r>
          <w:r w:rsidR="00E8573F">
            <w:rPr>
              <w:sz w:val="22"/>
              <w:szCs w:val="22"/>
            </w:rPr>
            <w:t xml:space="preserve">iles relating to grant procedures including personal data are to be retained in the service in charge of the procedure until it is finalised, and in the archives for a period of 10 years following the signature of the contract. </w:t>
          </w:r>
        </w:p>
        <w:p w14:paraId="2AB2B326" w14:textId="52E41ACB" w:rsidR="00E8573F" w:rsidRDefault="00FD5C47" w:rsidP="00501F25">
          <w:pPr>
            <w:pStyle w:val="Default"/>
            <w:numPr>
              <w:ilvl w:val="0"/>
              <w:numId w:val="33"/>
            </w:numPr>
            <w:jc w:val="both"/>
            <w:rPr>
              <w:sz w:val="22"/>
              <w:szCs w:val="22"/>
            </w:rPr>
          </w:pPr>
          <w:r>
            <w:rPr>
              <w:sz w:val="22"/>
              <w:szCs w:val="22"/>
            </w:rPr>
            <w:t>Personal data contained in files</w:t>
          </w:r>
          <w:r w:rsidR="00E8573F">
            <w:rPr>
              <w:sz w:val="22"/>
              <w:szCs w:val="22"/>
            </w:rPr>
            <w:t xml:space="preserve"> relating to contracts including personal data are to be retained in the service in charge of the procedure until the closure of the contract and in the archives for a period of 10 years following the closure of the contract. </w:t>
          </w:r>
        </w:p>
        <w:p w14:paraId="1CAB9F85" w14:textId="77777777" w:rsidR="00276E0D" w:rsidRDefault="00E8573F" w:rsidP="00501F25">
          <w:pPr>
            <w:pStyle w:val="Default"/>
            <w:jc w:val="both"/>
            <w:rPr>
              <w:sz w:val="22"/>
              <w:szCs w:val="22"/>
            </w:rPr>
          </w:pPr>
          <w:r>
            <w:rPr>
              <w:sz w:val="22"/>
              <w:szCs w:val="22"/>
            </w:rPr>
            <w:lastRenderedPageBreak/>
            <w:t>These files could be retained until the end of a possible audit if one started before the end of the above periods.</w:t>
          </w:r>
          <w:r w:rsidR="00276E0D">
            <w:rPr>
              <w:sz w:val="22"/>
              <w:szCs w:val="22"/>
            </w:rPr>
            <w:t xml:space="preserve"> </w:t>
          </w:r>
        </w:p>
        <w:p w14:paraId="1D7D1FB3" w14:textId="77777777" w:rsidR="00C52E3C" w:rsidRDefault="00C52E3C" w:rsidP="00501F25">
          <w:pPr>
            <w:pStyle w:val="Default"/>
            <w:jc w:val="both"/>
            <w:rPr>
              <w:sz w:val="22"/>
              <w:szCs w:val="22"/>
            </w:rPr>
          </w:pPr>
        </w:p>
        <w:p w14:paraId="60224BAD" w14:textId="5BAAD004" w:rsidR="00C52E3C" w:rsidRDefault="00C52E3C" w:rsidP="00C52E3C">
          <w:pPr>
            <w:pStyle w:val="Default"/>
            <w:pageBreakBefore/>
            <w:jc w:val="both"/>
            <w:rPr>
              <w:color w:val="auto"/>
              <w:sz w:val="22"/>
              <w:szCs w:val="22"/>
            </w:rPr>
          </w:pPr>
          <w:r>
            <w:rPr>
              <w:color w:val="auto"/>
              <w:sz w:val="22"/>
              <w:szCs w:val="22"/>
            </w:rPr>
            <w:lastRenderedPageBreak/>
            <w:t>After the periods mentioned above have elapsed, the files containing personal data are sampled to be sent to the historical archives of the Commission for further conservation. The non-sampled files are destroyed</w:t>
          </w:r>
        </w:p>
        <w:p w14:paraId="523D5541" w14:textId="77777777" w:rsidR="00C52E3C" w:rsidRDefault="00C52E3C" w:rsidP="00C52E3C">
          <w:pPr>
            <w:pStyle w:val="Default"/>
            <w:jc w:val="both"/>
            <w:rPr>
              <w:color w:val="auto"/>
              <w:sz w:val="22"/>
              <w:szCs w:val="22"/>
            </w:rPr>
          </w:pPr>
        </w:p>
        <w:p w14:paraId="497F33BA" w14:textId="5659E89B" w:rsidR="00C52E3C" w:rsidRPr="003D08FB" w:rsidRDefault="00C52E3C" w:rsidP="00C52E3C">
          <w:pPr>
            <w:pStyle w:val="Default"/>
            <w:jc w:val="both"/>
            <w:rPr>
              <w:color w:val="auto"/>
              <w:sz w:val="22"/>
              <w:szCs w:val="22"/>
            </w:rPr>
          </w:pPr>
          <w:r w:rsidRPr="003D08FB">
            <w:rPr>
              <w:color w:val="auto"/>
              <w:sz w:val="22"/>
              <w:szCs w:val="22"/>
            </w:rPr>
            <w:t>The personal data processed for the purposes of EU Login account management are kept according to the data processing record of the Directorate-General for Informatics (DG DIGIT) of the Commission (reference: DPR-EC-03187). </w:t>
          </w:r>
        </w:p>
        <w:p w14:paraId="4BE307BC" w14:textId="77777777" w:rsidR="00C52E3C" w:rsidRDefault="00C52E3C" w:rsidP="00501F25">
          <w:pPr>
            <w:pStyle w:val="Default"/>
            <w:jc w:val="both"/>
            <w:rPr>
              <w:sz w:val="22"/>
              <w:szCs w:val="22"/>
            </w:rPr>
          </w:pPr>
        </w:p>
        <w:bookmarkEnd w:id="2"/>
        <w:p w14:paraId="248DEBEC" w14:textId="77777777" w:rsidR="00E8573F" w:rsidRPr="003D08FB" w:rsidRDefault="00E8573F" w:rsidP="00A66E97">
          <w:pPr>
            <w:spacing w:after="200"/>
            <w:rPr>
              <w:rFonts w:ascii="Calibri" w:eastAsiaTheme="minorHAnsi" w:hAnsi="Calibri" w:cs="Calibri"/>
              <w:sz w:val="22"/>
              <w:szCs w:val="22"/>
              <w:lang w:val="en-IE" w:eastAsia="en-US"/>
            </w:rPr>
          </w:pPr>
        </w:p>
        <w:p w14:paraId="610D9BDA" w14:textId="25958F89" w:rsidR="00C73EA0" w:rsidRDefault="00C73EA0" w:rsidP="00A66E97">
          <w:pPr>
            <w:numPr>
              <w:ilvl w:val="0"/>
              <w:numId w:val="21"/>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How do we protect </w:t>
          </w:r>
          <w:r w:rsidR="001E136E" w:rsidRPr="004B23D6">
            <w:rPr>
              <w:rFonts w:asciiTheme="minorHAnsi" w:eastAsia="Calibri" w:hAnsiTheme="minorHAnsi" w:cstheme="minorHAnsi"/>
              <w:b/>
              <w:sz w:val="22"/>
              <w:szCs w:val="22"/>
              <w:u w:val="single"/>
              <w:lang w:val="en-GB" w:eastAsia="en-US"/>
            </w:rPr>
            <w:t xml:space="preserve">and safeguard </w:t>
          </w:r>
          <w:r w:rsidRPr="004B23D6">
            <w:rPr>
              <w:rFonts w:asciiTheme="minorHAnsi" w:eastAsia="Calibri" w:hAnsiTheme="minorHAnsi" w:cstheme="minorHAnsi"/>
              <w:b/>
              <w:sz w:val="22"/>
              <w:szCs w:val="22"/>
              <w:u w:val="single"/>
              <w:lang w:val="en-GB" w:eastAsia="en-US"/>
            </w:rPr>
            <w:t xml:space="preserve">your </w:t>
          </w:r>
          <w:r w:rsidR="001E136E" w:rsidRPr="004B23D6">
            <w:rPr>
              <w:rFonts w:asciiTheme="minorHAnsi" w:eastAsia="Calibri" w:hAnsiTheme="minorHAnsi" w:cstheme="minorHAnsi"/>
              <w:b/>
              <w:sz w:val="22"/>
              <w:szCs w:val="22"/>
              <w:u w:val="single"/>
              <w:lang w:val="en-GB" w:eastAsia="en-US"/>
            </w:rPr>
            <w:t xml:space="preserve">personal </w:t>
          </w:r>
          <w:r w:rsidRPr="004B23D6">
            <w:rPr>
              <w:rFonts w:asciiTheme="minorHAnsi" w:eastAsia="Calibri" w:hAnsiTheme="minorHAnsi" w:cstheme="minorHAnsi"/>
              <w:b/>
              <w:sz w:val="22"/>
              <w:szCs w:val="22"/>
              <w:u w:val="single"/>
              <w:lang w:val="en-GB" w:eastAsia="en-US"/>
            </w:rPr>
            <w:t>data?</w:t>
          </w:r>
        </w:p>
        <w:p w14:paraId="647F05C9" w14:textId="56EDFD55" w:rsidR="00276E0D" w:rsidRDefault="00276E0D" w:rsidP="00501F25">
          <w:pPr>
            <w:pStyle w:val="Default"/>
            <w:jc w:val="both"/>
            <w:rPr>
              <w:sz w:val="22"/>
              <w:szCs w:val="22"/>
            </w:rPr>
          </w:pPr>
          <w:r>
            <w:rPr>
              <w:color w:val="auto"/>
              <w:sz w:val="22"/>
              <w:szCs w:val="22"/>
            </w:rPr>
            <w:t xml:space="preserve">All personal data in electronic format (e-mails, documents, databases, uploaded batches of data, etc.) are stored either on the servers of the European Commission. All processing operations are carried out pursuant to the </w:t>
          </w:r>
          <w:hyperlink r:id="rId14" w:history="1">
            <w:r w:rsidRPr="00276E0D">
              <w:rPr>
                <w:rStyle w:val="Hyperlink"/>
                <w:sz w:val="22"/>
                <w:szCs w:val="22"/>
              </w:rPr>
              <w:t>Commission Decision (EU, Euratom) 2017/46</w:t>
            </w:r>
          </w:hyperlink>
          <w:r>
            <w:rPr>
              <w:color w:val="0000FF"/>
              <w:sz w:val="22"/>
              <w:szCs w:val="22"/>
            </w:rPr>
            <w:t xml:space="preserve"> </w:t>
          </w:r>
          <w:r>
            <w:rPr>
              <w:sz w:val="22"/>
              <w:szCs w:val="22"/>
            </w:rPr>
            <w:t xml:space="preserve">of 10 January 2017 on the security of communication and information systems in the European Commission. </w:t>
          </w:r>
        </w:p>
        <w:p w14:paraId="75B0434C" w14:textId="780DD997" w:rsidR="00276E0D" w:rsidRPr="00276E0D" w:rsidRDefault="00276E0D" w:rsidP="00A66E97">
          <w:pPr>
            <w:spacing w:after="200"/>
            <w:rPr>
              <w:rFonts w:ascii="Calibri" w:eastAsiaTheme="minorHAnsi" w:hAnsi="Calibri" w:cs="Calibri"/>
              <w:sz w:val="22"/>
              <w:szCs w:val="22"/>
              <w:lang w:val="en-IE" w:eastAsia="en-US"/>
            </w:rPr>
          </w:pPr>
          <w:r w:rsidRPr="00276E0D">
            <w:rPr>
              <w:rFonts w:ascii="Calibri" w:eastAsiaTheme="minorHAnsi" w:hAnsi="Calibri" w:cs="Calibri"/>
              <w:sz w:val="22"/>
              <w:szCs w:val="22"/>
              <w:lang w:val="en-IE" w:eastAsia="en-US"/>
            </w:rPr>
            <w:t>In order to protect your personal data, the Commission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7954362B" w14:textId="77777777" w:rsidR="00C73EA0" w:rsidRPr="004B23D6" w:rsidRDefault="00C73EA0" w:rsidP="00A66E97">
          <w:pPr>
            <w:numPr>
              <w:ilvl w:val="0"/>
              <w:numId w:val="21"/>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Who has access to your </w:t>
          </w:r>
          <w:r w:rsidR="001E136E" w:rsidRPr="004B23D6">
            <w:rPr>
              <w:rFonts w:asciiTheme="minorHAnsi" w:eastAsia="Calibri" w:hAnsiTheme="minorHAnsi" w:cstheme="minorHAnsi"/>
              <w:b/>
              <w:sz w:val="22"/>
              <w:szCs w:val="22"/>
              <w:u w:val="single"/>
              <w:lang w:val="en-GB" w:eastAsia="en-US"/>
            </w:rPr>
            <w:t xml:space="preserve">personal </w:t>
          </w:r>
          <w:r w:rsidRPr="004B23D6">
            <w:rPr>
              <w:rFonts w:asciiTheme="minorHAnsi" w:eastAsia="Calibri" w:hAnsiTheme="minorHAnsi" w:cstheme="minorHAnsi"/>
              <w:b/>
              <w:sz w:val="22"/>
              <w:szCs w:val="22"/>
              <w:u w:val="single"/>
              <w:lang w:val="en-GB" w:eastAsia="en-US"/>
            </w:rPr>
            <w:t>data and to whom is it disclosed?</w:t>
          </w:r>
        </w:p>
        <w:p w14:paraId="4CC5E573" w14:textId="77777777" w:rsidR="00276E0D" w:rsidRDefault="00276E0D" w:rsidP="00501F25">
          <w:pPr>
            <w:pStyle w:val="Default"/>
            <w:jc w:val="both"/>
            <w:rPr>
              <w:sz w:val="22"/>
              <w:szCs w:val="22"/>
            </w:rPr>
          </w:pPr>
          <w:r>
            <w:rPr>
              <w:sz w:val="22"/>
              <w:szCs w:val="22"/>
            </w:rPr>
            <w:t xml:space="preserve">Access to your personal data is provided to the Commission staff responsible for carrying out this processing operation and to authorised staff according to the “need to know” principle. Such staff abide by statutory, and when required, additional confidentiality agreements. </w:t>
          </w:r>
        </w:p>
        <w:p w14:paraId="5F0050CE" w14:textId="77777777" w:rsidR="00276E0D" w:rsidRDefault="00276E0D" w:rsidP="00501F25">
          <w:pPr>
            <w:pStyle w:val="Default"/>
            <w:jc w:val="both"/>
            <w:rPr>
              <w:sz w:val="22"/>
              <w:szCs w:val="22"/>
            </w:rPr>
          </w:pPr>
          <w:r>
            <w:rPr>
              <w:sz w:val="22"/>
              <w:szCs w:val="22"/>
            </w:rPr>
            <w:t xml:space="preserve">The recipients / categories of recipients of the data are: </w:t>
          </w:r>
        </w:p>
        <w:p w14:paraId="23DD0A6F" w14:textId="03393A11" w:rsidR="00E73BF5" w:rsidRDefault="00276E0D" w:rsidP="00501F25">
          <w:pPr>
            <w:pStyle w:val="Default"/>
            <w:numPr>
              <w:ilvl w:val="0"/>
              <w:numId w:val="32"/>
            </w:numPr>
            <w:jc w:val="both"/>
            <w:rPr>
              <w:sz w:val="22"/>
              <w:szCs w:val="22"/>
            </w:rPr>
          </w:pPr>
          <w:r>
            <w:rPr>
              <w:sz w:val="22"/>
              <w:szCs w:val="22"/>
            </w:rPr>
            <w:t>Recipients within the EU organi</w:t>
          </w:r>
          <w:r w:rsidR="00FD5C47">
            <w:rPr>
              <w:sz w:val="22"/>
              <w:szCs w:val="22"/>
            </w:rPr>
            <w:t>s</w:t>
          </w:r>
          <w:r>
            <w:rPr>
              <w:sz w:val="22"/>
              <w:szCs w:val="22"/>
            </w:rPr>
            <w:t>ation: e-Calls PADOR</w:t>
          </w:r>
          <w:r w:rsidR="00FD5C47">
            <w:rPr>
              <w:sz w:val="22"/>
              <w:szCs w:val="22"/>
            </w:rPr>
            <w:t xml:space="preserve"> Commission’s</w:t>
          </w:r>
          <w:r>
            <w:rPr>
              <w:sz w:val="22"/>
              <w:szCs w:val="22"/>
            </w:rPr>
            <w:t xml:space="preserve"> internal users</w:t>
          </w:r>
          <w:r w:rsidR="00FD5C47">
            <w:rPr>
              <w:sz w:val="22"/>
              <w:szCs w:val="22"/>
            </w:rPr>
            <w:t>:</w:t>
          </w:r>
        </w:p>
        <w:p w14:paraId="73B86936" w14:textId="4A5951FB" w:rsidR="00E73BF5" w:rsidRDefault="00E73BF5" w:rsidP="00E73BF5">
          <w:pPr>
            <w:pStyle w:val="Default"/>
            <w:numPr>
              <w:ilvl w:val="0"/>
              <w:numId w:val="35"/>
            </w:numPr>
            <w:spacing w:after="34"/>
            <w:jc w:val="both"/>
            <w:rPr>
              <w:sz w:val="22"/>
              <w:szCs w:val="22"/>
            </w:rPr>
          </w:pPr>
          <w:r>
            <w:rPr>
              <w:sz w:val="22"/>
              <w:szCs w:val="22"/>
            </w:rPr>
            <w:t>A</w:t>
          </w:r>
          <w:r w:rsidR="00FD5C47" w:rsidRPr="00501F25">
            <w:rPr>
              <w:sz w:val="22"/>
              <w:szCs w:val="22"/>
            </w:rPr>
            <w:t>uthorised staff of DG INTPA</w:t>
          </w:r>
          <w:r w:rsidR="00FD5C47" w:rsidRPr="00501F25" w:rsidDel="00C13D14">
            <w:rPr>
              <w:sz w:val="22"/>
              <w:szCs w:val="22"/>
            </w:rPr>
            <w:t xml:space="preserve"> </w:t>
          </w:r>
          <w:r w:rsidR="00FD5C47" w:rsidRPr="00501F25">
            <w:rPr>
              <w:sz w:val="22"/>
              <w:szCs w:val="22"/>
            </w:rPr>
            <w:t>and EU delegations in Third countries, as well as of other external action DGs</w:t>
          </w:r>
          <w:r w:rsidR="00743BDB" w:rsidRPr="00501F25">
            <w:rPr>
              <w:sz w:val="22"/>
              <w:szCs w:val="22"/>
            </w:rPr>
            <w:t xml:space="preserve"> (</w:t>
          </w:r>
          <w:r w:rsidR="00FD5C47" w:rsidRPr="00501F25">
            <w:rPr>
              <w:sz w:val="22"/>
              <w:szCs w:val="22"/>
            </w:rPr>
            <w:t>such as DG ENEST, DG MENA and FPI</w:t>
          </w:r>
          <w:r w:rsidR="00743BDB" w:rsidRPr="00501F25">
            <w:rPr>
              <w:sz w:val="22"/>
              <w:szCs w:val="22"/>
            </w:rPr>
            <w:t>)</w:t>
          </w:r>
          <w:r w:rsidR="00FD5C47" w:rsidRPr="00501F25">
            <w:rPr>
              <w:sz w:val="22"/>
              <w:szCs w:val="22"/>
            </w:rPr>
            <w:t xml:space="preserve">; </w:t>
          </w:r>
        </w:p>
        <w:p w14:paraId="2A28DB7C" w14:textId="658A3672" w:rsidR="00276E0D" w:rsidRPr="00E73BF5" w:rsidRDefault="00E73BF5" w:rsidP="00501F25">
          <w:pPr>
            <w:pStyle w:val="Default"/>
            <w:numPr>
              <w:ilvl w:val="0"/>
              <w:numId w:val="35"/>
            </w:numPr>
            <w:spacing w:after="34"/>
            <w:jc w:val="both"/>
            <w:rPr>
              <w:sz w:val="22"/>
              <w:szCs w:val="22"/>
            </w:rPr>
          </w:pPr>
          <w:r>
            <w:rPr>
              <w:sz w:val="22"/>
              <w:szCs w:val="22"/>
            </w:rPr>
            <w:t>A</w:t>
          </w:r>
          <w:r w:rsidR="00FD5C47" w:rsidRPr="00E73BF5">
            <w:rPr>
              <w:sz w:val="22"/>
              <w:szCs w:val="22"/>
            </w:rPr>
            <w:t xml:space="preserve">uthorised staff of </w:t>
          </w:r>
          <w:r w:rsidR="00276E0D" w:rsidRPr="00E73BF5">
            <w:rPr>
              <w:sz w:val="22"/>
              <w:szCs w:val="22"/>
            </w:rPr>
            <w:t xml:space="preserve">the Internal Audit Service (IAS); </w:t>
          </w:r>
        </w:p>
        <w:p w14:paraId="29B05508" w14:textId="6904D749" w:rsidR="00E73BF5" w:rsidRDefault="00276E0D">
          <w:pPr>
            <w:pStyle w:val="Default"/>
            <w:numPr>
              <w:ilvl w:val="0"/>
              <w:numId w:val="32"/>
            </w:numPr>
            <w:jc w:val="both"/>
            <w:rPr>
              <w:sz w:val="22"/>
              <w:szCs w:val="22"/>
            </w:rPr>
          </w:pPr>
          <w:r>
            <w:rPr>
              <w:sz w:val="22"/>
              <w:szCs w:val="22"/>
            </w:rPr>
            <w:t>Recipients outside the EU organi</w:t>
          </w:r>
          <w:r w:rsidR="00FD5C47">
            <w:rPr>
              <w:sz w:val="22"/>
              <w:szCs w:val="22"/>
            </w:rPr>
            <w:t>s</w:t>
          </w:r>
          <w:r>
            <w:rPr>
              <w:sz w:val="22"/>
              <w:szCs w:val="22"/>
            </w:rPr>
            <w:t>ation:</w:t>
          </w:r>
        </w:p>
        <w:p w14:paraId="1AAB3936" w14:textId="2322D3F7" w:rsidR="00E73BF5" w:rsidRDefault="00E73BF5" w:rsidP="00501F25">
          <w:pPr>
            <w:pStyle w:val="Default"/>
            <w:numPr>
              <w:ilvl w:val="0"/>
              <w:numId w:val="36"/>
            </w:numPr>
            <w:jc w:val="both"/>
            <w:rPr>
              <w:sz w:val="22"/>
              <w:szCs w:val="22"/>
            </w:rPr>
          </w:pPr>
          <w:r>
            <w:rPr>
              <w:sz w:val="22"/>
              <w:szCs w:val="22"/>
            </w:rPr>
            <w:t>A</w:t>
          </w:r>
          <w:r w:rsidR="003D1F1E">
            <w:rPr>
              <w:sz w:val="22"/>
              <w:szCs w:val="22"/>
            </w:rPr>
            <w:t>uthorised staff of the European Anti-Fraud Office (OLAF), of t</w:t>
          </w:r>
          <w:r w:rsidR="00276E0D">
            <w:rPr>
              <w:sz w:val="22"/>
              <w:szCs w:val="22"/>
            </w:rPr>
            <w:t xml:space="preserve">he European Court of Auditors (ECA), and </w:t>
          </w:r>
          <w:r w:rsidR="003D1F1E">
            <w:rPr>
              <w:sz w:val="22"/>
              <w:szCs w:val="22"/>
            </w:rPr>
            <w:t xml:space="preserve">of </w:t>
          </w:r>
          <w:r w:rsidR="00FD5C47">
            <w:rPr>
              <w:sz w:val="22"/>
              <w:szCs w:val="22"/>
            </w:rPr>
            <w:t xml:space="preserve">the </w:t>
          </w:r>
          <w:r w:rsidR="00276E0D">
            <w:rPr>
              <w:sz w:val="22"/>
              <w:szCs w:val="22"/>
            </w:rPr>
            <w:t>European Public Prosecutor Office (EPPO)</w:t>
          </w:r>
          <w:r w:rsidR="003D1F1E">
            <w:rPr>
              <w:sz w:val="22"/>
              <w:szCs w:val="22"/>
            </w:rPr>
            <w:t>;</w:t>
          </w:r>
        </w:p>
        <w:p w14:paraId="7C78E60E" w14:textId="0A2A737D" w:rsidR="00276E0D" w:rsidRDefault="00E73BF5" w:rsidP="00501F25">
          <w:pPr>
            <w:pStyle w:val="Default"/>
            <w:numPr>
              <w:ilvl w:val="0"/>
              <w:numId w:val="36"/>
            </w:numPr>
            <w:jc w:val="both"/>
            <w:rPr>
              <w:sz w:val="22"/>
              <w:szCs w:val="22"/>
            </w:rPr>
          </w:pPr>
          <w:r>
            <w:rPr>
              <w:sz w:val="22"/>
              <w:szCs w:val="22"/>
            </w:rPr>
            <w:t>E</w:t>
          </w:r>
          <w:r w:rsidR="00276E0D">
            <w:rPr>
              <w:sz w:val="22"/>
              <w:szCs w:val="22"/>
            </w:rPr>
            <w:t xml:space="preserve">xternal assessors. </w:t>
          </w:r>
        </w:p>
        <w:p w14:paraId="2207A0A7" w14:textId="77777777" w:rsidR="00276E0D" w:rsidRPr="00276E0D" w:rsidRDefault="00276E0D" w:rsidP="00A66E97">
          <w:pPr>
            <w:spacing w:after="200"/>
            <w:ind w:left="720"/>
            <w:rPr>
              <w:rFonts w:asciiTheme="minorHAnsi" w:eastAsia="Calibri" w:hAnsiTheme="minorHAnsi" w:cstheme="minorHAnsi"/>
              <w:b/>
              <w:sz w:val="22"/>
              <w:szCs w:val="22"/>
              <w:u w:val="single"/>
              <w:lang w:val="en-GB" w:eastAsia="en-US"/>
            </w:rPr>
          </w:pPr>
        </w:p>
        <w:p w14:paraId="5602D111" w14:textId="7237CCD9" w:rsidR="00C73EA0" w:rsidRDefault="00C73EA0" w:rsidP="00A66E97">
          <w:pPr>
            <w:numPr>
              <w:ilvl w:val="0"/>
              <w:numId w:val="21"/>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What are your rights and how can you exercise them? </w:t>
          </w:r>
        </w:p>
        <w:p w14:paraId="11930B36" w14:textId="77777777" w:rsidR="00276E0D" w:rsidRDefault="00276E0D">
          <w:pPr>
            <w:pStyle w:val="Default"/>
            <w:jc w:val="both"/>
            <w:rPr>
              <w:sz w:val="22"/>
              <w:szCs w:val="22"/>
            </w:rPr>
          </w:pPr>
          <w:r>
            <w:rPr>
              <w:sz w:val="22"/>
              <w:szCs w:val="22"/>
            </w:rPr>
            <w:t xml:space="preserve">You have specific rights as a ‘data subject’ under Chapter III (Articles 14-25) of Regulation (EU) 2018/1725, in particular the right to access, your personal data and to rectify them in case your personal data are inaccurate or incomplete. Where applicable, you have the right to erase your personal data, to restrict the processing of your personal data, to object to the processing, and the right to data portability. </w:t>
          </w:r>
        </w:p>
        <w:p w14:paraId="534DDC9E" w14:textId="77777777" w:rsidR="009451AC" w:rsidRDefault="009451AC" w:rsidP="00501F25">
          <w:pPr>
            <w:pStyle w:val="Default"/>
            <w:jc w:val="both"/>
            <w:rPr>
              <w:sz w:val="22"/>
              <w:szCs w:val="22"/>
            </w:rPr>
          </w:pPr>
        </w:p>
        <w:p w14:paraId="5121C632" w14:textId="77777777" w:rsidR="00276E0D" w:rsidRDefault="00276E0D">
          <w:pPr>
            <w:pStyle w:val="Default"/>
            <w:jc w:val="both"/>
            <w:rPr>
              <w:sz w:val="22"/>
              <w:szCs w:val="22"/>
            </w:rPr>
          </w:pPr>
          <w:r>
            <w:rPr>
              <w:sz w:val="22"/>
              <w:szCs w:val="22"/>
            </w:rPr>
            <w:t xml:space="preserve">You have the right to object to the processing of your personal data, which is lawfully carried out pursuant to Article 5(1)(a) on grounds relating to your particular situation. </w:t>
          </w:r>
        </w:p>
        <w:p w14:paraId="53C4DD44" w14:textId="77777777" w:rsidR="009451AC" w:rsidRDefault="009451AC" w:rsidP="00501F25">
          <w:pPr>
            <w:pStyle w:val="Default"/>
            <w:jc w:val="both"/>
            <w:rPr>
              <w:sz w:val="22"/>
              <w:szCs w:val="22"/>
            </w:rPr>
          </w:pPr>
        </w:p>
        <w:p w14:paraId="17BD531E" w14:textId="77777777" w:rsidR="00276E0D" w:rsidRDefault="00276E0D" w:rsidP="00501F25">
          <w:pPr>
            <w:pStyle w:val="Default"/>
            <w:jc w:val="both"/>
            <w:rPr>
              <w:sz w:val="22"/>
              <w:szCs w:val="22"/>
            </w:rPr>
          </w:pPr>
          <w:r>
            <w:rPr>
              <w:sz w:val="22"/>
              <w:szCs w:val="22"/>
            </w:rPr>
            <w:lastRenderedPageBreak/>
            <w:t xml:space="preserve">You can exercise your rights by contacting the Data Controller, or in case of conflict the Data Protection Officer. If necessary, you can also address the European Data Protection Supervisor. Their contact information is given under Heading 9 below. </w:t>
          </w:r>
        </w:p>
        <w:p w14:paraId="552A6F67" w14:textId="77777777" w:rsidR="00276E0D" w:rsidRDefault="00276E0D" w:rsidP="00501F25">
          <w:pPr>
            <w:pStyle w:val="Default"/>
            <w:pageBreakBefore/>
            <w:jc w:val="both"/>
            <w:rPr>
              <w:sz w:val="22"/>
              <w:szCs w:val="22"/>
            </w:rPr>
          </w:pPr>
          <w:r>
            <w:rPr>
              <w:sz w:val="22"/>
              <w:szCs w:val="22"/>
            </w:rPr>
            <w:lastRenderedPageBreak/>
            <w:t xml:space="preserve">Where you wish to exercise your rights in the context of one or several specific processing operations, please provide their description (i.e. their Record reference(s) as specified under Heading 10 below) in your request. </w:t>
          </w:r>
        </w:p>
        <w:p w14:paraId="61BA987E" w14:textId="77777777" w:rsidR="00276E0D" w:rsidRPr="00276E0D" w:rsidRDefault="00276E0D" w:rsidP="00A66E97">
          <w:pPr>
            <w:spacing w:after="200"/>
            <w:rPr>
              <w:rFonts w:asciiTheme="minorHAnsi" w:eastAsia="Calibri" w:hAnsiTheme="minorHAnsi" w:cstheme="minorHAnsi"/>
              <w:b/>
              <w:sz w:val="22"/>
              <w:szCs w:val="22"/>
              <w:u w:val="single"/>
              <w:lang w:val="en-IE" w:eastAsia="en-US"/>
            </w:rPr>
          </w:pPr>
        </w:p>
        <w:p w14:paraId="216CEA20" w14:textId="77777777" w:rsidR="00C73EA0" w:rsidRPr="004B23D6" w:rsidRDefault="00C73EA0" w:rsidP="00A66E97">
          <w:pPr>
            <w:keepNext/>
            <w:numPr>
              <w:ilvl w:val="0"/>
              <w:numId w:val="21"/>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Contact information</w:t>
          </w:r>
        </w:p>
        <w:p w14:paraId="6A5E9781" w14:textId="77777777" w:rsidR="00B80D9C" w:rsidRPr="004B23D6" w:rsidRDefault="00B80D9C" w:rsidP="00A66E97">
          <w:pPr>
            <w:pStyle w:val="ListParagraph"/>
            <w:keepNext/>
            <w:widowControl w:val="0"/>
            <w:numPr>
              <w:ilvl w:val="0"/>
              <w:numId w:val="22"/>
            </w:numPr>
            <w:rPr>
              <w:rFonts w:asciiTheme="minorHAnsi" w:eastAsia="Calibri" w:hAnsiTheme="minorHAnsi" w:cstheme="minorHAnsi"/>
              <w:sz w:val="22"/>
              <w:szCs w:val="22"/>
              <w:lang w:val="en-GB" w:eastAsia="en-US"/>
            </w:rPr>
          </w:pPr>
          <w:r w:rsidRPr="004B23D6">
            <w:rPr>
              <w:rFonts w:asciiTheme="minorHAnsi" w:eastAsia="Calibri" w:hAnsiTheme="minorHAnsi" w:cstheme="minorHAnsi"/>
              <w:b/>
              <w:sz w:val="22"/>
              <w:szCs w:val="22"/>
              <w:lang w:val="en-GB" w:eastAsia="en-US"/>
            </w:rPr>
            <w:t>The Data Controller</w:t>
          </w:r>
        </w:p>
        <w:p w14:paraId="559B5DE0" w14:textId="50D41E4B" w:rsidR="0009368D" w:rsidRDefault="0009368D" w:rsidP="00501F25">
          <w:pPr>
            <w:pStyle w:val="Default"/>
            <w:jc w:val="both"/>
            <w:rPr>
              <w:color w:val="0000FF"/>
              <w:sz w:val="22"/>
              <w:szCs w:val="22"/>
            </w:rPr>
          </w:pPr>
          <w:r>
            <w:rPr>
              <w:sz w:val="22"/>
              <w:szCs w:val="22"/>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Unit INTPA.R.5 </w:t>
          </w:r>
          <w:bookmarkStart w:id="3" w:name="_Hlk213648143"/>
          <w:r w:rsidR="002E156E">
            <w:rPr>
              <w:color w:val="0000FF"/>
              <w:sz w:val="22"/>
              <w:szCs w:val="22"/>
            </w:rPr>
            <w:fldChar w:fldCharType="begin"/>
          </w:r>
          <w:r w:rsidR="002E156E">
            <w:rPr>
              <w:color w:val="0000FF"/>
              <w:sz w:val="22"/>
              <w:szCs w:val="22"/>
            </w:rPr>
            <w:instrText>HYPERLINK "mailto:INTPA-IT-PRODUCTION@ec.europa.eu"</w:instrText>
          </w:r>
          <w:r w:rsidR="002E156E">
            <w:rPr>
              <w:color w:val="0000FF"/>
              <w:sz w:val="22"/>
              <w:szCs w:val="22"/>
            </w:rPr>
          </w:r>
          <w:r w:rsidR="002E156E">
            <w:rPr>
              <w:color w:val="0000FF"/>
              <w:sz w:val="22"/>
              <w:szCs w:val="22"/>
            </w:rPr>
            <w:fldChar w:fldCharType="separate"/>
          </w:r>
          <w:r w:rsidR="002E156E" w:rsidRPr="003A2EE9">
            <w:rPr>
              <w:rStyle w:val="Hyperlink"/>
              <w:sz w:val="22"/>
              <w:szCs w:val="22"/>
            </w:rPr>
            <w:t>INTPA-IT-PRODUCTION@ec.europa.eu</w:t>
          </w:r>
          <w:r w:rsidR="002E156E">
            <w:rPr>
              <w:color w:val="0000FF"/>
              <w:sz w:val="22"/>
              <w:szCs w:val="22"/>
            </w:rPr>
            <w:fldChar w:fldCharType="end"/>
          </w:r>
          <w:r w:rsidR="002E156E">
            <w:rPr>
              <w:color w:val="0000FF"/>
              <w:sz w:val="22"/>
              <w:szCs w:val="22"/>
            </w:rPr>
            <w:t xml:space="preserve"> </w:t>
          </w:r>
          <w:r>
            <w:rPr>
              <w:color w:val="0000FF"/>
              <w:sz w:val="22"/>
              <w:szCs w:val="22"/>
            </w:rPr>
            <w:t xml:space="preserve"> </w:t>
          </w:r>
          <w:bookmarkEnd w:id="3"/>
        </w:p>
        <w:p w14:paraId="2D4DAA15" w14:textId="77777777" w:rsidR="0009368D" w:rsidRPr="0009368D" w:rsidRDefault="0009368D" w:rsidP="00A66E97">
          <w:pPr>
            <w:pStyle w:val="ListParagraph"/>
            <w:keepNext/>
            <w:ind w:left="360"/>
            <w:rPr>
              <w:rFonts w:asciiTheme="minorHAnsi" w:eastAsia="Calibri" w:hAnsiTheme="minorHAnsi" w:cstheme="minorHAnsi"/>
              <w:sz w:val="22"/>
              <w:szCs w:val="22"/>
              <w:lang w:val="en-GB" w:eastAsia="en-US"/>
            </w:rPr>
          </w:pPr>
        </w:p>
        <w:p w14:paraId="3FFBC999" w14:textId="446D39C2" w:rsidR="00B80D9C" w:rsidRPr="004B23D6" w:rsidRDefault="00C73EA0" w:rsidP="00A66E97">
          <w:pPr>
            <w:pStyle w:val="ListParagraph"/>
            <w:keepNext/>
            <w:numPr>
              <w:ilvl w:val="0"/>
              <w:numId w:val="22"/>
            </w:numPr>
            <w:rPr>
              <w:rFonts w:asciiTheme="minorHAnsi" w:eastAsia="Calibri" w:hAnsiTheme="minorHAnsi" w:cstheme="minorHAnsi"/>
              <w:sz w:val="22"/>
              <w:szCs w:val="22"/>
              <w:lang w:val="en-GB" w:eastAsia="en-US"/>
            </w:rPr>
          </w:pPr>
          <w:r w:rsidRPr="004B23D6">
            <w:rPr>
              <w:rFonts w:asciiTheme="minorHAnsi" w:eastAsia="Calibri" w:hAnsiTheme="minorHAnsi" w:cstheme="minorHAnsi"/>
              <w:b/>
              <w:sz w:val="22"/>
              <w:szCs w:val="22"/>
              <w:lang w:val="en-GB" w:eastAsia="en-US"/>
            </w:rPr>
            <w:t>The Data Protection Officer (DPO) of the Commission</w:t>
          </w:r>
        </w:p>
        <w:p w14:paraId="3971BDBC" w14:textId="77777777" w:rsidR="004B23D6" w:rsidRPr="004B23D6" w:rsidRDefault="00B80D9C" w:rsidP="00A66E97">
          <w:pPr>
            <w:spacing w:after="0"/>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You may contact the Data Protection Officer </w:t>
          </w:r>
          <w:r w:rsidR="005877C4" w:rsidRPr="004B23D6">
            <w:rPr>
              <w:rFonts w:asciiTheme="minorHAnsi" w:eastAsia="Calibri" w:hAnsiTheme="minorHAnsi" w:cstheme="minorHAnsi"/>
              <w:sz w:val="22"/>
              <w:szCs w:val="22"/>
              <w:lang w:val="en-GB" w:eastAsia="en-US"/>
            </w:rPr>
            <w:t>(</w:t>
          </w:r>
          <w:hyperlink r:id="rId15" w:history="1">
            <w:r w:rsidR="005877C4" w:rsidRPr="004B23D6">
              <w:rPr>
                <w:rStyle w:val="Hyperlink"/>
                <w:rFonts w:asciiTheme="minorHAnsi" w:eastAsia="Calibri" w:hAnsiTheme="minorHAnsi" w:cstheme="minorHAnsi"/>
                <w:sz w:val="22"/>
                <w:szCs w:val="22"/>
                <w:lang w:val="en-GB" w:eastAsia="en-US"/>
              </w:rPr>
              <w:t>DATA-PROTECTION-OFFICER@ec.europa.eu</w:t>
            </w:r>
          </w:hyperlink>
          <w:r w:rsidR="005877C4" w:rsidRPr="004B23D6">
            <w:rPr>
              <w:rFonts w:asciiTheme="minorHAnsi" w:eastAsia="Calibri" w:hAnsiTheme="minorHAnsi" w:cstheme="minorHAnsi"/>
              <w:color w:val="0000FF"/>
              <w:sz w:val="22"/>
              <w:szCs w:val="22"/>
              <w:u w:val="single"/>
              <w:lang w:val="en-GB" w:eastAsia="en-US"/>
            </w:rPr>
            <w:t xml:space="preserve">) </w:t>
          </w:r>
          <w:r w:rsidRPr="004B23D6">
            <w:rPr>
              <w:rFonts w:asciiTheme="minorHAnsi" w:eastAsia="Calibri" w:hAnsiTheme="minorHAnsi" w:cstheme="minorHAnsi"/>
              <w:sz w:val="22"/>
              <w:szCs w:val="22"/>
              <w:lang w:val="en-GB" w:eastAsia="en-US"/>
            </w:rPr>
            <w:t>with regard to issues related to the processing of your personal data under Regulation (EU) 2018/1725.</w:t>
          </w:r>
        </w:p>
        <w:p w14:paraId="5B88B641" w14:textId="77777777" w:rsidR="004B23D6" w:rsidRPr="004B23D6" w:rsidRDefault="004B23D6" w:rsidP="00A66E97">
          <w:pPr>
            <w:spacing w:after="0"/>
            <w:rPr>
              <w:rFonts w:asciiTheme="minorHAnsi" w:eastAsia="Calibri" w:hAnsiTheme="minorHAnsi" w:cstheme="minorHAnsi"/>
              <w:sz w:val="22"/>
              <w:szCs w:val="22"/>
              <w:lang w:val="en-GB" w:eastAsia="en-US"/>
            </w:rPr>
          </w:pPr>
        </w:p>
        <w:p w14:paraId="26C4B71A" w14:textId="77777777" w:rsidR="00C73EA0" w:rsidRPr="004B23D6" w:rsidRDefault="00C73EA0" w:rsidP="00A66E97">
          <w:pPr>
            <w:pStyle w:val="ListParagraph"/>
            <w:numPr>
              <w:ilvl w:val="0"/>
              <w:numId w:val="22"/>
            </w:numPr>
            <w:spacing w:after="0"/>
            <w:rPr>
              <w:rFonts w:asciiTheme="minorHAnsi" w:eastAsia="Calibri" w:hAnsiTheme="minorHAnsi" w:cstheme="minorHAnsi"/>
              <w:b/>
              <w:sz w:val="22"/>
              <w:szCs w:val="22"/>
              <w:lang w:val="en-GB" w:eastAsia="en-US"/>
            </w:rPr>
          </w:pPr>
          <w:r w:rsidRPr="004B23D6">
            <w:rPr>
              <w:rFonts w:asciiTheme="minorHAnsi" w:eastAsia="Calibri" w:hAnsiTheme="minorHAnsi" w:cstheme="minorHAnsi"/>
              <w:b/>
              <w:sz w:val="22"/>
              <w:szCs w:val="22"/>
              <w:lang w:val="en-GB" w:eastAsia="en-US"/>
            </w:rPr>
            <w:t>The European Data Protection Supervisor (EDPS)</w:t>
          </w:r>
        </w:p>
        <w:p w14:paraId="63B131F7" w14:textId="77777777" w:rsidR="004B23D6" w:rsidRPr="004B23D6" w:rsidRDefault="004B23D6" w:rsidP="00A66E97">
          <w:pPr>
            <w:spacing w:after="0"/>
            <w:rPr>
              <w:rFonts w:asciiTheme="minorHAnsi" w:eastAsia="Calibri" w:hAnsiTheme="minorHAnsi" w:cstheme="minorHAnsi"/>
              <w:sz w:val="22"/>
              <w:szCs w:val="22"/>
              <w:lang w:val="en-GB" w:eastAsia="en-US"/>
            </w:rPr>
          </w:pPr>
        </w:p>
        <w:p w14:paraId="1FD6C28D" w14:textId="090A5EAF" w:rsidR="00C73EA0" w:rsidRDefault="00C73EA0" w:rsidP="00A66E97">
          <w:pPr>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You have the right to have recourse </w:t>
          </w:r>
          <w:r w:rsidR="00C52346" w:rsidRPr="004B23D6">
            <w:rPr>
              <w:rFonts w:asciiTheme="minorHAnsi" w:eastAsia="Calibri" w:hAnsiTheme="minorHAnsi" w:cstheme="minorHAnsi"/>
              <w:sz w:val="22"/>
              <w:szCs w:val="22"/>
              <w:lang w:val="en-GB" w:eastAsia="en-US"/>
            </w:rPr>
            <w:t xml:space="preserve">(i.e. you can lodge a complaint) </w:t>
          </w:r>
          <w:r w:rsidRPr="004B23D6">
            <w:rPr>
              <w:rFonts w:asciiTheme="minorHAnsi" w:eastAsia="Calibri" w:hAnsiTheme="minorHAnsi" w:cstheme="minorHAnsi"/>
              <w:sz w:val="22"/>
              <w:szCs w:val="22"/>
              <w:lang w:val="en-GB" w:eastAsia="en-US"/>
            </w:rPr>
            <w:t>to the European Data Protection Supervisor</w:t>
          </w:r>
          <w:r w:rsidR="003C5744">
            <w:rPr>
              <w:rFonts w:asciiTheme="minorHAnsi" w:eastAsia="Calibri" w:hAnsiTheme="minorHAnsi" w:cstheme="minorHAnsi"/>
              <w:sz w:val="22"/>
              <w:szCs w:val="22"/>
              <w:lang w:val="en-GB" w:eastAsia="en-US"/>
            </w:rPr>
            <w:t xml:space="preserve"> </w:t>
          </w:r>
          <w:r w:rsidR="005877C4" w:rsidRPr="004B23D6">
            <w:rPr>
              <w:rFonts w:asciiTheme="minorHAnsi" w:eastAsia="Calibri" w:hAnsiTheme="minorHAnsi" w:cstheme="minorHAnsi"/>
              <w:color w:val="0000FF"/>
              <w:sz w:val="22"/>
              <w:szCs w:val="22"/>
              <w:u w:val="single"/>
              <w:lang w:val="en-GB" w:eastAsia="en-US"/>
            </w:rPr>
            <w:t>(</w:t>
          </w:r>
          <w:hyperlink r:id="rId16" w:history="1">
            <w:r w:rsidR="005877C4" w:rsidRPr="004B23D6">
              <w:rPr>
                <w:rFonts w:asciiTheme="minorHAnsi" w:eastAsia="Calibri" w:hAnsiTheme="minorHAnsi" w:cstheme="minorHAnsi"/>
                <w:color w:val="0000FF"/>
                <w:sz w:val="22"/>
                <w:szCs w:val="22"/>
                <w:u w:val="single"/>
                <w:lang w:val="en-GB" w:eastAsia="en-US"/>
              </w:rPr>
              <w:t>edps@edps.europa.eu</w:t>
            </w:r>
          </w:hyperlink>
          <w:r w:rsidR="005877C4" w:rsidRPr="004B23D6">
            <w:rPr>
              <w:rFonts w:asciiTheme="minorHAnsi" w:eastAsia="Calibri" w:hAnsiTheme="minorHAnsi" w:cstheme="minorHAnsi"/>
              <w:color w:val="0000FF"/>
              <w:sz w:val="22"/>
              <w:szCs w:val="22"/>
              <w:u w:val="single"/>
              <w:lang w:val="en-GB" w:eastAsia="en-US"/>
            </w:rPr>
            <w:t>)</w:t>
          </w:r>
          <w:r w:rsidR="005877C4" w:rsidRPr="004B23D6">
            <w:rPr>
              <w:rFonts w:asciiTheme="minorHAnsi" w:eastAsia="Calibri" w:hAnsiTheme="minorHAnsi" w:cstheme="minorHAnsi"/>
              <w:color w:val="0000FF"/>
              <w:sz w:val="22"/>
              <w:szCs w:val="22"/>
              <w:lang w:val="en-GB" w:eastAsia="en-US"/>
            </w:rPr>
            <w:t xml:space="preserve"> </w:t>
          </w:r>
          <w:r w:rsidRPr="004B23D6">
            <w:rPr>
              <w:rFonts w:asciiTheme="minorHAnsi" w:eastAsia="Calibri" w:hAnsiTheme="minorHAnsi" w:cstheme="minorHAnsi"/>
              <w:sz w:val="22"/>
              <w:szCs w:val="22"/>
              <w:lang w:val="en-GB" w:eastAsia="en-US"/>
            </w:rPr>
            <w:t>if you consider that your rights under Regulation</w:t>
          </w:r>
          <w:r w:rsidR="00C0656D" w:rsidRPr="004B23D6">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sz w:val="22"/>
              <w:szCs w:val="22"/>
              <w:lang w:val="en-GB" w:eastAsia="en-US"/>
            </w:rPr>
            <w:t>(EU)</w:t>
          </w:r>
          <w:r w:rsidR="00F220C8" w:rsidRPr="004B23D6">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sz w:val="22"/>
              <w:szCs w:val="22"/>
              <w:lang w:val="en-GB" w:eastAsia="en-US"/>
            </w:rPr>
            <w:t>2018/17</w:t>
          </w:r>
          <w:r w:rsidR="00F220C8" w:rsidRPr="004B23D6">
            <w:rPr>
              <w:rFonts w:asciiTheme="minorHAnsi" w:eastAsia="Calibri" w:hAnsiTheme="minorHAnsi" w:cstheme="minorHAnsi"/>
              <w:sz w:val="22"/>
              <w:szCs w:val="22"/>
              <w:lang w:val="en-GB" w:eastAsia="en-US"/>
            </w:rPr>
            <w:t>2</w:t>
          </w:r>
          <w:r w:rsidRPr="004B23D6">
            <w:rPr>
              <w:rFonts w:asciiTheme="minorHAnsi" w:eastAsia="Calibri" w:hAnsiTheme="minorHAnsi" w:cstheme="minorHAnsi"/>
              <w:sz w:val="22"/>
              <w:szCs w:val="22"/>
              <w:lang w:val="en-GB" w:eastAsia="en-US"/>
            </w:rPr>
            <w:t>5 have been infringed as a result of the processing of your personal data by the Data Controller.</w:t>
          </w:r>
        </w:p>
        <w:p w14:paraId="0E7E67AF" w14:textId="77777777" w:rsidR="0009368D" w:rsidRDefault="0009368D" w:rsidP="00A66E97">
          <w:pPr>
            <w:rPr>
              <w:rFonts w:asciiTheme="minorHAnsi" w:eastAsia="Calibri" w:hAnsiTheme="minorHAnsi" w:cstheme="minorHAnsi"/>
              <w:sz w:val="22"/>
              <w:szCs w:val="22"/>
              <w:lang w:val="en-GB" w:eastAsia="en-US"/>
            </w:rPr>
          </w:pPr>
        </w:p>
        <w:p w14:paraId="0CF24B54" w14:textId="77777777" w:rsidR="00C73EA0" w:rsidRPr="004B23D6" w:rsidRDefault="00C73EA0" w:rsidP="00A66E97">
          <w:pPr>
            <w:numPr>
              <w:ilvl w:val="0"/>
              <w:numId w:val="21"/>
            </w:numPr>
            <w:spacing w:after="200"/>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Where to find more detailed information?</w:t>
          </w:r>
        </w:p>
        <w:p w14:paraId="4640A085" w14:textId="77777777" w:rsidR="00C73EA0" w:rsidRPr="004B23D6" w:rsidRDefault="00C73EA0" w:rsidP="00A66E97">
          <w:pPr>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The Commission Data Protection Officer (DPO) publishes the register of all processing </w:t>
          </w:r>
          <w:r w:rsidR="00AA7F3C" w:rsidRPr="004B23D6">
            <w:rPr>
              <w:rFonts w:asciiTheme="minorHAnsi" w:eastAsia="Calibri" w:hAnsiTheme="minorHAnsi" w:cstheme="minorHAnsi"/>
              <w:sz w:val="22"/>
              <w:szCs w:val="22"/>
              <w:lang w:val="en-GB" w:eastAsia="en-US"/>
            </w:rPr>
            <w:t xml:space="preserve">operations on </w:t>
          </w:r>
          <w:r w:rsidRPr="004B23D6">
            <w:rPr>
              <w:rFonts w:asciiTheme="minorHAnsi" w:eastAsia="Calibri" w:hAnsiTheme="minorHAnsi" w:cstheme="minorHAnsi"/>
              <w:sz w:val="22"/>
              <w:szCs w:val="22"/>
              <w:lang w:val="en-GB" w:eastAsia="en-US"/>
            </w:rPr>
            <w:t>personal data</w:t>
          </w:r>
          <w:r w:rsidR="00AA7F3C" w:rsidRPr="004B23D6">
            <w:rPr>
              <w:rFonts w:asciiTheme="minorHAnsi" w:eastAsia="Calibri" w:hAnsiTheme="minorHAnsi" w:cstheme="minorHAnsi"/>
              <w:sz w:val="22"/>
              <w:szCs w:val="22"/>
              <w:lang w:val="en-GB" w:eastAsia="en-US"/>
            </w:rPr>
            <w:t xml:space="preserve"> by the Commission</w:t>
          </w:r>
          <w:r w:rsidR="00C0656D" w:rsidRPr="004B23D6">
            <w:rPr>
              <w:rFonts w:asciiTheme="minorHAnsi" w:eastAsia="Calibri" w:hAnsiTheme="minorHAnsi" w:cstheme="minorHAnsi"/>
              <w:sz w:val="22"/>
              <w:szCs w:val="22"/>
              <w:lang w:val="en-GB" w:eastAsia="en-US"/>
            </w:rPr>
            <w:t>,</w:t>
          </w:r>
          <w:r w:rsidR="00AA7F3C" w:rsidRPr="004B23D6">
            <w:rPr>
              <w:rFonts w:asciiTheme="minorHAnsi" w:eastAsia="Calibri" w:hAnsiTheme="minorHAnsi" w:cstheme="minorHAnsi"/>
              <w:sz w:val="22"/>
              <w:szCs w:val="22"/>
              <w:lang w:val="en-GB" w:eastAsia="en-US"/>
            </w:rPr>
            <w:t xml:space="preserve"> which have been documented and notified to him</w:t>
          </w:r>
          <w:r w:rsidRPr="004B23D6">
            <w:rPr>
              <w:rFonts w:asciiTheme="minorHAnsi" w:eastAsia="Calibri" w:hAnsiTheme="minorHAnsi" w:cstheme="minorHAnsi"/>
              <w:sz w:val="22"/>
              <w:szCs w:val="22"/>
              <w:lang w:val="en-GB" w:eastAsia="en-US"/>
            </w:rPr>
            <w:t xml:space="preserve">. You </w:t>
          </w:r>
          <w:r w:rsidR="00AA7F3C" w:rsidRPr="004B23D6">
            <w:rPr>
              <w:rFonts w:asciiTheme="minorHAnsi" w:eastAsia="Calibri" w:hAnsiTheme="minorHAnsi" w:cstheme="minorHAnsi"/>
              <w:sz w:val="22"/>
              <w:szCs w:val="22"/>
              <w:lang w:val="en-GB" w:eastAsia="en-US"/>
            </w:rPr>
            <w:t>may</w:t>
          </w:r>
          <w:r w:rsidRPr="004B23D6">
            <w:rPr>
              <w:rFonts w:asciiTheme="minorHAnsi" w:eastAsia="Calibri" w:hAnsiTheme="minorHAnsi" w:cstheme="minorHAnsi"/>
              <w:sz w:val="22"/>
              <w:szCs w:val="22"/>
              <w:lang w:val="en-GB" w:eastAsia="en-US"/>
            </w:rPr>
            <w:t xml:space="preserve"> access the register via the following link: </w:t>
          </w:r>
          <w:hyperlink r:id="rId17" w:history="1">
            <w:r w:rsidRPr="004B23D6">
              <w:rPr>
                <w:rFonts w:asciiTheme="minorHAnsi" w:eastAsia="Calibri" w:hAnsiTheme="minorHAnsi" w:cstheme="minorHAnsi"/>
                <w:color w:val="0000FF"/>
                <w:sz w:val="22"/>
                <w:szCs w:val="22"/>
                <w:u w:val="single"/>
                <w:lang w:val="en-GB" w:eastAsia="en-US"/>
              </w:rPr>
              <w:t>http://ec.europa.eu/dpo-register</w:t>
            </w:r>
          </w:hyperlink>
          <w:r w:rsidR="00AA7F3C" w:rsidRPr="004B23D6">
            <w:rPr>
              <w:rFonts w:asciiTheme="minorHAnsi" w:eastAsia="Calibri" w:hAnsiTheme="minorHAnsi" w:cstheme="minorHAnsi"/>
              <w:sz w:val="22"/>
              <w:szCs w:val="22"/>
              <w:lang w:val="en-GB" w:eastAsia="en-US"/>
            </w:rPr>
            <w:t>.</w:t>
          </w:r>
        </w:p>
        <w:p w14:paraId="385AE156" w14:textId="6D6F8814" w:rsidR="00C73EA0" w:rsidRPr="000F5B97" w:rsidRDefault="00C73EA0" w:rsidP="00A66E97">
          <w:pPr>
            <w:rPr>
              <w:rFonts w:asciiTheme="minorHAnsi" w:hAnsiTheme="minorHAnsi" w:cstheme="minorHAnsi"/>
              <w:sz w:val="22"/>
              <w:szCs w:val="22"/>
              <w:lang w:val="en-GB" w:eastAsia="en-GB"/>
            </w:rPr>
          </w:pPr>
          <w:r w:rsidRPr="004B23D6">
            <w:rPr>
              <w:rFonts w:asciiTheme="minorHAnsi" w:eastAsia="Calibri" w:hAnsiTheme="minorHAnsi" w:cstheme="minorHAnsi"/>
              <w:sz w:val="22"/>
              <w:szCs w:val="22"/>
              <w:lang w:val="en-GB" w:eastAsia="en-US"/>
            </w:rPr>
            <w:t xml:space="preserve">This specific processing </w:t>
          </w:r>
          <w:r w:rsidR="00AA7F3C" w:rsidRPr="004B23D6">
            <w:rPr>
              <w:rFonts w:asciiTheme="minorHAnsi" w:eastAsia="Calibri" w:hAnsiTheme="minorHAnsi" w:cstheme="minorHAnsi"/>
              <w:sz w:val="22"/>
              <w:szCs w:val="22"/>
              <w:lang w:val="en-GB" w:eastAsia="en-US"/>
            </w:rPr>
            <w:t xml:space="preserve">operation </w:t>
          </w:r>
          <w:r w:rsidRPr="004B23D6">
            <w:rPr>
              <w:rFonts w:asciiTheme="minorHAnsi" w:eastAsia="Calibri" w:hAnsiTheme="minorHAnsi" w:cstheme="minorHAnsi"/>
              <w:sz w:val="22"/>
              <w:szCs w:val="22"/>
              <w:lang w:val="en-GB" w:eastAsia="en-US"/>
            </w:rPr>
            <w:t xml:space="preserve">has been </w:t>
          </w:r>
          <w:r w:rsidR="00AA7F3C" w:rsidRPr="004B23D6">
            <w:rPr>
              <w:rFonts w:asciiTheme="minorHAnsi" w:eastAsia="Calibri" w:hAnsiTheme="minorHAnsi" w:cstheme="minorHAnsi"/>
              <w:sz w:val="22"/>
              <w:szCs w:val="22"/>
              <w:lang w:val="en-GB" w:eastAsia="en-US"/>
            </w:rPr>
            <w:t xml:space="preserve">included in the </w:t>
          </w:r>
          <w:r w:rsidRPr="004B23D6">
            <w:rPr>
              <w:rFonts w:asciiTheme="minorHAnsi" w:eastAsia="Calibri" w:hAnsiTheme="minorHAnsi" w:cstheme="minorHAnsi"/>
              <w:sz w:val="22"/>
              <w:szCs w:val="22"/>
              <w:lang w:val="en-GB" w:eastAsia="en-US"/>
            </w:rPr>
            <w:t>DPO</w:t>
          </w:r>
          <w:r w:rsidR="00AA7F3C" w:rsidRPr="004B23D6">
            <w:rPr>
              <w:rFonts w:asciiTheme="minorHAnsi" w:eastAsia="Calibri" w:hAnsiTheme="minorHAnsi" w:cstheme="minorHAnsi"/>
              <w:sz w:val="22"/>
              <w:szCs w:val="22"/>
              <w:lang w:val="en-GB" w:eastAsia="en-US"/>
            </w:rPr>
            <w:t xml:space="preserve">’s public register </w:t>
          </w:r>
          <w:r w:rsidRPr="004B23D6">
            <w:rPr>
              <w:rFonts w:asciiTheme="minorHAnsi" w:eastAsia="Calibri" w:hAnsiTheme="minorHAnsi" w:cstheme="minorHAnsi"/>
              <w:sz w:val="22"/>
              <w:szCs w:val="22"/>
              <w:lang w:val="en-GB" w:eastAsia="en-US"/>
            </w:rPr>
            <w:t>with the following Record reference:</w:t>
          </w:r>
          <w:r w:rsidR="001B367D">
            <w:rPr>
              <w:rFonts w:asciiTheme="minorHAnsi" w:eastAsia="Calibri" w:hAnsiTheme="minorHAnsi" w:cstheme="minorHAnsi"/>
              <w:sz w:val="22"/>
              <w:szCs w:val="22"/>
              <w:lang w:val="en-GB" w:eastAsia="en-US"/>
            </w:rPr>
            <w:t xml:space="preserve"> </w:t>
          </w:r>
          <w:r w:rsidR="000F5B97" w:rsidRPr="000F5B97">
            <w:rPr>
              <w:rFonts w:asciiTheme="minorHAnsi" w:eastAsia="Calibri" w:hAnsiTheme="minorHAnsi" w:cstheme="minorHAnsi"/>
              <w:sz w:val="22"/>
              <w:szCs w:val="22"/>
              <w:lang w:val="en-GB" w:eastAsia="en-US"/>
            </w:rPr>
            <w:t>DPR-EC-02167</w:t>
          </w:r>
          <w:r w:rsidR="00743BDB">
            <w:rPr>
              <w:rFonts w:asciiTheme="minorHAnsi" w:eastAsia="Calibri" w:hAnsiTheme="minorHAnsi" w:cstheme="minorHAnsi"/>
              <w:sz w:val="22"/>
              <w:szCs w:val="22"/>
              <w:lang w:val="en-GB" w:eastAsia="en-US"/>
            </w:rPr>
            <w:t>.</w:t>
          </w:r>
        </w:p>
        <w:p w14:paraId="118383FA" w14:textId="77777777" w:rsidR="00D139D0" w:rsidRPr="004B23D6" w:rsidRDefault="00146522" w:rsidP="00A66E97">
          <w:pPr>
            <w:pStyle w:val="Date"/>
            <w:jc w:val="both"/>
            <w:rPr>
              <w:rFonts w:asciiTheme="minorHAnsi" w:hAnsiTheme="minorHAnsi" w:cstheme="minorHAnsi"/>
              <w:sz w:val="22"/>
              <w:szCs w:val="22"/>
              <w:lang w:val="en-IE"/>
            </w:rPr>
          </w:pPr>
        </w:p>
      </w:sdtContent>
    </w:sdt>
    <w:sectPr w:rsidR="00D139D0" w:rsidRPr="004B23D6" w:rsidSect="00C73EA0">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1454" w14:textId="77777777" w:rsidR="000E701E" w:rsidRDefault="000E701E">
      <w:pPr>
        <w:spacing w:after="0"/>
      </w:pPr>
      <w:r>
        <w:separator/>
      </w:r>
    </w:p>
  </w:endnote>
  <w:endnote w:type="continuationSeparator" w:id="0">
    <w:p w14:paraId="2022A6E7" w14:textId="77777777" w:rsidR="000E701E" w:rsidRDefault="000E7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17FF" w14:textId="54C15316" w:rsidR="00D139D0" w:rsidRDefault="00CD6762">
    <w:pPr>
      <w:pStyle w:val="FooterLine"/>
      <w:jc w:val="center"/>
    </w:pPr>
    <w:r>
      <w:fldChar w:fldCharType="begin"/>
    </w:r>
    <w:r>
      <w:instrText>PAGE   \* MERGEFORMAT</w:instrText>
    </w:r>
    <w:r>
      <w:fldChar w:fldCharType="separate"/>
    </w:r>
    <w:r w:rsidR="00F111FC">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14580"/>
      <w:docPartObj>
        <w:docPartGallery w:val="Page Numbers (Bottom of Page)"/>
        <w:docPartUnique/>
      </w:docPartObj>
    </w:sdtPr>
    <w:sdtEndPr>
      <w:rPr>
        <w:noProof/>
      </w:rPr>
    </w:sdtEndPr>
    <w:sdtContent>
      <w:p w14:paraId="55B5A336" w14:textId="5815C3B1" w:rsidR="00D14A45" w:rsidRDefault="00D14A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C2FD4" w14:textId="77777777" w:rsidR="00D139D0" w:rsidRDefault="00D139D0">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377029"/>
      <w:docPartObj>
        <w:docPartGallery w:val="Page Numbers (Bottom of Page)"/>
        <w:docPartUnique/>
      </w:docPartObj>
    </w:sdtPr>
    <w:sdtEndPr>
      <w:rPr>
        <w:noProof/>
      </w:rPr>
    </w:sdtEndPr>
    <w:sdtContent>
      <w:p w14:paraId="2E6ECF03" w14:textId="77777777" w:rsidR="00C73EA0" w:rsidRDefault="00C73E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C086ED8" w14:textId="77777777" w:rsidR="00D139D0" w:rsidRDefault="00D1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83E7" w14:textId="77777777" w:rsidR="000E701E" w:rsidRDefault="000E701E">
      <w:pPr>
        <w:spacing w:after="0"/>
      </w:pPr>
      <w:r>
        <w:separator/>
      </w:r>
    </w:p>
  </w:footnote>
  <w:footnote w:type="continuationSeparator" w:id="0">
    <w:p w14:paraId="716174A9" w14:textId="77777777" w:rsidR="000E701E" w:rsidRDefault="000E701E">
      <w:pPr>
        <w:spacing w:after="0"/>
      </w:pPr>
      <w:r>
        <w:continuationSeparator/>
      </w:r>
    </w:p>
  </w:footnote>
  <w:footnote w:id="1">
    <w:p w14:paraId="19FC0884" w14:textId="414E1E70" w:rsidR="00E8573F" w:rsidRPr="00E8573F" w:rsidRDefault="00E8573F">
      <w:pPr>
        <w:pStyle w:val="FootnoteText"/>
        <w:rPr>
          <w:lang w:val="en-IE"/>
        </w:rPr>
      </w:pPr>
      <w:r w:rsidRPr="00E8573F">
        <w:rPr>
          <w:lang w:val="en-IE"/>
        </w:rPr>
        <w:t>(</w:t>
      </w:r>
      <w:r>
        <w:rPr>
          <w:rStyle w:val="FootnoteReference"/>
        </w:rPr>
        <w:footnoteRef/>
      </w:r>
      <w:r w:rsidRPr="00E8573F">
        <w:rPr>
          <w:lang w:val="en-IE"/>
        </w:rPr>
        <w:t>)</w:t>
      </w:r>
      <w:r w:rsidRPr="00E8573F">
        <w:rPr>
          <w:lang w:val="en-IE"/>
        </w:rPr>
        <w:tab/>
        <w:t>Common Commission-Level Retention List (CRL) of the European Commission - Annex 1 to SEC(20</w:t>
      </w:r>
      <w:r w:rsidR="003726AD">
        <w:rPr>
          <w:lang w:val="en-IE"/>
        </w:rPr>
        <w:t>22</w:t>
      </w:r>
      <w:r w:rsidRPr="00E8573F">
        <w:rPr>
          <w:lang w:val="en-IE"/>
        </w:rPr>
        <w:t>)</w:t>
      </w:r>
      <w:r w:rsidR="003726AD">
        <w:rPr>
          <w:lang w:val="en-IE"/>
        </w:rPr>
        <w:t>4</w:t>
      </w:r>
      <w:r w:rsidRPr="00E8573F">
        <w:rPr>
          <w:lang w:val="en-IE"/>
        </w:rPr>
        <w:t>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3115" w14:textId="77777777" w:rsidR="0062297F" w:rsidRDefault="00622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0EA1" w14:textId="77777777" w:rsidR="0062297F" w:rsidRDefault="00622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83B7" w14:textId="77777777" w:rsidR="0062297F" w:rsidRDefault="00622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6A4C6FD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7C1937"/>
    <w:multiLevelType w:val="hybridMultilevel"/>
    <w:tmpl w:val="740C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B7115"/>
    <w:multiLevelType w:val="multilevel"/>
    <w:tmpl w:val="05EA508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DB10948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766ED5E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428E963C"/>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2F0AC5"/>
    <w:multiLevelType w:val="multilevel"/>
    <w:tmpl w:val="E94458D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9D133A"/>
    <w:multiLevelType w:val="hybridMultilevel"/>
    <w:tmpl w:val="813C5E6A"/>
    <w:lvl w:ilvl="0" w:tplc="DF7C20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2662"/>
    <w:multiLevelType w:val="hybridMultilevel"/>
    <w:tmpl w:val="48C04246"/>
    <w:lvl w:ilvl="0" w:tplc="660AE6EE">
      <w:start w:val="7"/>
      <w:numFmt w:val="bullet"/>
      <w:lvlText w:val="-"/>
      <w:lvlJc w:val="left"/>
      <w:pPr>
        <w:ind w:left="1080" w:hanging="360"/>
      </w:pPr>
      <w:rPr>
        <w:rFonts w:ascii="Verdana" w:eastAsia="Cambria" w:hAnsi="Verdana"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C7B624F"/>
    <w:multiLevelType w:val="multilevel"/>
    <w:tmpl w:val="8174ABE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D89578E"/>
    <w:multiLevelType w:val="hybridMultilevel"/>
    <w:tmpl w:val="64708C98"/>
    <w:lvl w:ilvl="0" w:tplc="59B26DFE">
      <w:start w:val="1"/>
      <w:numFmt w:val="bullet"/>
      <w:lvlText w:val=""/>
      <w:lvlJc w:val="left"/>
      <w:pPr>
        <w:ind w:left="720" w:hanging="360"/>
      </w:pPr>
      <w:rPr>
        <w:rFonts w:ascii="Symbol" w:hAnsi="Symbol" w:hint="default"/>
      </w:rPr>
    </w:lvl>
    <w:lvl w:ilvl="1" w:tplc="1FCA03F0" w:tentative="1">
      <w:start w:val="1"/>
      <w:numFmt w:val="bullet"/>
      <w:lvlText w:val="o"/>
      <w:lvlJc w:val="left"/>
      <w:pPr>
        <w:ind w:left="1440" w:hanging="360"/>
      </w:pPr>
      <w:rPr>
        <w:rFonts w:ascii="Courier New" w:hAnsi="Courier New" w:cs="Courier New" w:hint="default"/>
      </w:rPr>
    </w:lvl>
    <w:lvl w:ilvl="2" w:tplc="5518EA3A" w:tentative="1">
      <w:start w:val="1"/>
      <w:numFmt w:val="bullet"/>
      <w:lvlText w:val=""/>
      <w:lvlJc w:val="left"/>
      <w:pPr>
        <w:ind w:left="2160" w:hanging="360"/>
      </w:pPr>
      <w:rPr>
        <w:rFonts w:ascii="Wingdings" w:hAnsi="Wingdings" w:hint="default"/>
      </w:rPr>
    </w:lvl>
    <w:lvl w:ilvl="3" w:tplc="571A0828" w:tentative="1">
      <w:start w:val="1"/>
      <w:numFmt w:val="bullet"/>
      <w:lvlText w:val=""/>
      <w:lvlJc w:val="left"/>
      <w:pPr>
        <w:ind w:left="2880" w:hanging="360"/>
      </w:pPr>
      <w:rPr>
        <w:rFonts w:ascii="Symbol" w:hAnsi="Symbol" w:hint="default"/>
      </w:rPr>
    </w:lvl>
    <w:lvl w:ilvl="4" w:tplc="3D0A35F0" w:tentative="1">
      <w:start w:val="1"/>
      <w:numFmt w:val="bullet"/>
      <w:lvlText w:val="o"/>
      <w:lvlJc w:val="left"/>
      <w:pPr>
        <w:ind w:left="3600" w:hanging="360"/>
      </w:pPr>
      <w:rPr>
        <w:rFonts w:ascii="Courier New" w:hAnsi="Courier New" w:cs="Courier New" w:hint="default"/>
      </w:rPr>
    </w:lvl>
    <w:lvl w:ilvl="5" w:tplc="AF4EE046" w:tentative="1">
      <w:start w:val="1"/>
      <w:numFmt w:val="bullet"/>
      <w:lvlText w:val=""/>
      <w:lvlJc w:val="left"/>
      <w:pPr>
        <w:ind w:left="4320" w:hanging="360"/>
      </w:pPr>
      <w:rPr>
        <w:rFonts w:ascii="Wingdings" w:hAnsi="Wingdings" w:hint="default"/>
      </w:rPr>
    </w:lvl>
    <w:lvl w:ilvl="6" w:tplc="5BC067D2" w:tentative="1">
      <w:start w:val="1"/>
      <w:numFmt w:val="bullet"/>
      <w:lvlText w:val=""/>
      <w:lvlJc w:val="left"/>
      <w:pPr>
        <w:ind w:left="5040" w:hanging="360"/>
      </w:pPr>
      <w:rPr>
        <w:rFonts w:ascii="Symbol" w:hAnsi="Symbol" w:hint="default"/>
      </w:rPr>
    </w:lvl>
    <w:lvl w:ilvl="7" w:tplc="434E566C" w:tentative="1">
      <w:start w:val="1"/>
      <w:numFmt w:val="bullet"/>
      <w:lvlText w:val="o"/>
      <w:lvlJc w:val="left"/>
      <w:pPr>
        <w:ind w:left="5760" w:hanging="360"/>
      </w:pPr>
      <w:rPr>
        <w:rFonts w:ascii="Courier New" w:hAnsi="Courier New" w:cs="Courier New" w:hint="default"/>
      </w:rPr>
    </w:lvl>
    <w:lvl w:ilvl="8" w:tplc="D9DEBB62" w:tentative="1">
      <w:start w:val="1"/>
      <w:numFmt w:val="bullet"/>
      <w:lvlText w:val=""/>
      <w:lvlJc w:val="left"/>
      <w:pPr>
        <w:ind w:left="6480" w:hanging="360"/>
      </w:pPr>
      <w:rPr>
        <w:rFonts w:ascii="Wingdings" w:hAnsi="Wingdings" w:hint="default"/>
      </w:rPr>
    </w:lvl>
  </w:abstractNum>
  <w:abstractNum w:abstractNumId="12" w15:restartNumberingAfterBreak="0">
    <w:nsid w:val="1DDA71CF"/>
    <w:multiLevelType w:val="hybridMultilevel"/>
    <w:tmpl w:val="A9B6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DFDF8"/>
    <w:multiLevelType w:val="multilevel"/>
    <w:tmpl w:val="F618AE3C"/>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E3"/>
    <w:multiLevelType w:val="multilevel"/>
    <w:tmpl w:val="FD7ADE6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11A7CE4"/>
    <w:multiLevelType w:val="hybridMultilevel"/>
    <w:tmpl w:val="272E912E"/>
    <w:lvl w:ilvl="0" w:tplc="1C32F066">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35ED1319"/>
    <w:multiLevelType w:val="hybridMultilevel"/>
    <w:tmpl w:val="C26090B0"/>
    <w:lvl w:ilvl="0" w:tplc="FCA26386">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6324F1E"/>
    <w:multiLevelType w:val="multilevel"/>
    <w:tmpl w:val="3C76042C"/>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4CF4939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016566"/>
    <w:multiLevelType w:val="hybridMultilevel"/>
    <w:tmpl w:val="D018A31C"/>
    <w:lvl w:ilvl="0" w:tplc="BB9E2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7730C4"/>
    <w:multiLevelType w:val="multilevel"/>
    <w:tmpl w:val="D27EB9E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D604C6F"/>
    <w:multiLevelType w:val="hybridMultilevel"/>
    <w:tmpl w:val="DFAC5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FE0B04"/>
    <w:multiLevelType w:val="hybridMultilevel"/>
    <w:tmpl w:val="7E78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22EDD"/>
    <w:multiLevelType w:val="hybridMultilevel"/>
    <w:tmpl w:val="089A4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9E662A"/>
    <w:multiLevelType w:val="multilevel"/>
    <w:tmpl w:val="B74440C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43BA7CC1"/>
    <w:multiLevelType w:val="hybridMultilevel"/>
    <w:tmpl w:val="267250A4"/>
    <w:lvl w:ilvl="0" w:tplc="06B22E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1A982C"/>
    <w:multiLevelType w:val="multilevel"/>
    <w:tmpl w:val="3C6ED7D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072619B"/>
    <w:multiLevelType w:val="multilevel"/>
    <w:tmpl w:val="BE2AE23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0954BA"/>
    <w:multiLevelType w:val="hybridMultilevel"/>
    <w:tmpl w:val="4386F2AE"/>
    <w:lvl w:ilvl="0" w:tplc="660AE6EE">
      <w:start w:val="7"/>
      <w:numFmt w:val="bullet"/>
      <w:lvlText w:val="-"/>
      <w:lvlJc w:val="left"/>
      <w:pPr>
        <w:ind w:left="720" w:hanging="360"/>
      </w:pPr>
      <w:rPr>
        <w:rFonts w:ascii="Verdana" w:eastAsia="Cambria" w:hAnsi="Verdan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977472E"/>
    <w:multiLevelType w:val="multilevel"/>
    <w:tmpl w:val="5AF02FE6"/>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75213F7E"/>
    <w:multiLevelType w:val="hybridMultilevel"/>
    <w:tmpl w:val="B9940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A56E08"/>
    <w:multiLevelType w:val="hybridMultilevel"/>
    <w:tmpl w:val="E2A0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0C354D"/>
    <w:multiLevelType w:val="hybridMultilevel"/>
    <w:tmpl w:val="0FC6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5145E"/>
    <w:multiLevelType w:val="multilevel"/>
    <w:tmpl w:val="B0D4507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5" w15:restartNumberingAfterBreak="0">
    <w:nsid w:val="7E043444"/>
    <w:multiLevelType w:val="hybridMultilevel"/>
    <w:tmpl w:val="7FA4540E"/>
    <w:lvl w:ilvl="0" w:tplc="660AE6EE">
      <w:start w:val="7"/>
      <w:numFmt w:val="bullet"/>
      <w:lvlText w:val="-"/>
      <w:lvlJc w:val="left"/>
      <w:pPr>
        <w:ind w:left="1080" w:hanging="360"/>
      </w:pPr>
      <w:rPr>
        <w:rFonts w:ascii="Verdana" w:eastAsia="Cambria" w:hAnsi="Verdana"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934433341">
    <w:abstractNumId w:val="0"/>
  </w:num>
  <w:num w:numId="2" w16cid:durableId="804589274">
    <w:abstractNumId w:val="17"/>
  </w:num>
  <w:num w:numId="3" w16cid:durableId="573971154">
    <w:abstractNumId w:val="10"/>
  </w:num>
  <w:num w:numId="4" w16cid:durableId="1211574808">
    <w:abstractNumId w:val="18"/>
  </w:num>
  <w:num w:numId="5" w16cid:durableId="1170606571">
    <w:abstractNumId w:val="27"/>
  </w:num>
  <w:num w:numId="6" w16cid:durableId="2079396648">
    <w:abstractNumId w:val="30"/>
  </w:num>
  <w:num w:numId="7" w16cid:durableId="2069956023">
    <w:abstractNumId w:val="2"/>
  </w:num>
  <w:num w:numId="8" w16cid:durableId="957250682">
    <w:abstractNumId w:val="7"/>
  </w:num>
  <w:num w:numId="9" w16cid:durableId="531378525">
    <w:abstractNumId w:val="24"/>
  </w:num>
  <w:num w:numId="10" w16cid:durableId="974915866">
    <w:abstractNumId w:val="3"/>
  </w:num>
  <w:num w:numId="11" w16cid:durableId="625160608">
    <w:abstractNumId w:val="4"/>
  </w:num>
  <w:num w:numId="12" w16cid:durableId="804935912">
    <w:abstractNumId w:val="5"/>
  </w:num>
  <w:num w:numId="13" w16cid:durableId="600072752">
    <w:abstractNumId w:val="13"/>
  </w:num>
  <w:num w:numId="14" w16cid:durableId="1318149452">
    <w:abstractNumId w:val="20"/>
  </w:num>
  <w:num w:numId="15" w16cid:durableId="1714883400">
    <w:abstractNumId w:val="26"/>
  </w:num>
  <w:num w:numId="16" w16cid:durableId="465507010">
    <w:abstractNumId w:val="34"/>
  </w:num>
  <w:num w:numId="17" w16cid:durableId="1321079389">
    <w:abstractNumId w:val="14"/>
  </w:num>
  <w:num w:numId="18" w16cid:durableId="395519831">
    <w:abstractNumId w:val="22"/>
  </w:num>
  <w:num w:numId="19" w16cid:durableId="1743216866">
    <w:abstractNumId w:val="1"/>
  </w:num>
  <w:num w:numId="20" w16cid:durableId="1805391023">
    <w:abstractNumId w:val="28"/>
  </w:num>
  <w:num w:numId="21" w16cid:durableId="789398171">
    <w:abstractNumId w:val="31"/>
  </w:num>
  <w:num w:numId="22" w16cid:durableId="712080646">
    <w:abstractNumId w:val="6"/>
  </w:num>
  <w:num w:numId="23" w16cid:durableId="945573847">
    <w:abstractNumId w:val="16"/>
  </w:num>
  <w:num w:numId="24" w16cid:durableId="37171444">
    <w:abstractNumId w:val="8"/>
  </w:num>
  <w:num w:numId="25" w16cid:durableId="1001667336">
    <w:abstractNumId w:val="25"/>
  </w:num>
  <w:num w:numId="26" w16cid:durableId="1078862867">
    <w:abstractNumId w:val="19"/>
  </w:num>
  <w:num w:numId="27" w16cid:durableId="1143885273">
    <w:abstractNumId w:val="15"/>
  </w:num>
  <w:num w:numId="28" w16cid:durableId="1587569576">
    <w:abstractNumId w:val="12"/>
  </w:num>
  <w:num w:numId="29" w16cid:durableId="599068110">
    <w:abstractNumId w:val="33"/>
  </w:num>
  <w:num w:numId="30" w16cid:durableId="977028783">
    <w:abstractNumId w:val="32"/>
  </w:num>
  <w:num w:numId="31" w16cid:durableId="1783070085">
    <w:abstractNumId w:val="21"/>
  </w:num>
  <w:num w:numId="32" w16cid:durableId="186992656">
    <w:abstractNumId w:val="23"/>
  </w:num>
  <w:num w:numId="33" w16cid:durableId="1488788269">
    <w:abstractNumId w:val="29"/>
  </w:num>
  <w:num w:numId="34" w16cid:durableId="988746803">
    <w:abstractNumId w:val="11"/>
  </w:num>
  <w:num w:numId="35" w16cid:durableId="1118912249">
    <w:abstractNumId w:val="9"/>
  </w:num>
  <w:num w:numId="36" w16cid:durableId="165926589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hyphenationZone w:val="425"/>
  <w:evenAndOddHeaders/>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EA0"/>
    <w:rsid w:val="00007FE6"/>
    <w:rsid w:val="00016F0C"/>
    <w:rsid w:val="0003210D"/>
    <w:rsid w:val="00037A71"/>
    <w:rsid w:val="00037F12"/>
    <w:rsid w:val="00040F6F"/>
    <w:rsid w:val="0004663E"/>
    <w:rsid w:val="0007017E"/>
    <w:rsid w:val="0009368D"/>
    <w:rsid w:val="000A1E9A"/>
    <w:rsid w:val="000A2717"/>
    <w:rsid w:val="000B64F6"/>
    <w:rsid w:val="000D61DD"/>
    <w:rsid w:val="000E701E"/>
    <w:rsid w:val="000F1FF2"/>
    <w:rsid w:val="000F5B97"/>
    <w:rsid w:val="001010EC"/>
    <w:rsid w:val="00140DC4"/>
    <w:rsid w:val="00143A6C"/>
    <w:rsid w:val="00146522"/>
    <w:rsid w:val="00153C7B"/>
    <w:rsid w:val="00172BD7"/>
    <w:rsid w:val="0017483E"/>
    <w:rsid w:val="00182F6F"/>
    <w:rsid w:val="001A4626"/>
    <w:rsid w:val="001B367D"/>
    <w:rsid w:val="001E136E"/>
    <w:rsid w:val="001E46B1"/>
    <w:rsid w:val="001F3CC2"/>
    <w:rsid w:val="001F3D4E"/>
    <w:rsid w:val="002153C8"/>
    <w:rsid w:val="00216BCD"/>
    <w:rsid w:val="00220532"/>
    <w:rsid w:val="0022362A"/>
    <w:rsid w:val="002349E0"/>
    <w:rsid w:val="0026775C"/>
    <w:rsid w:val="00273218"/>
    <w:rsid w:val="00276E0D"/>
    <w:rsid w:val="002868C7"/>
    <w:rsid w:val="002924CB"/>
    <w:rsid w:val="00296561"/>
    <w:rsid w:val="002B7819"/>
    <w:rsid w:val="002C1A9B"/>
    <w:rsid w:val="002E039C"/>
    <w:rsid w:val="002E156E"/>
    <w:rsid w:val="002F6B41"/>
    <w:rsid w:val="003019CC"/>
    <w:rsid w:val="00342821"/>
    <w:rsid w:val="003457B4"/>
    <w:rsid w:val="003503E7"/>
    <w:rsid w:val="0035068D"/>
    <w:rsid w:val="00350D45"/>
    <w:rsid w:val="003671DD"/>
    <w:rsid w:val="00370FD5"/>
    <w:rsid w:val="003726AD"/>
    <w:rsid w:val="00374C89"/>
    <w:rsid w:val="003B19C3"/>
    <w:rsid w:val="003C5744"/>
    <w:rsid w:val="003D08FB"/>
    <w:rsid w:val="003D1A79"/>
    <w:rsid w:val="003D1F1E"/>
    <w:rsid w:val="00422CC9"/>
    <w:rsid w:val="00424869"/>
    <w:rsid w:val="00434056"/>
    <w:rsid w:val="00457C35"/>
    <w:rsid w:val="00467014"/>
    <w:rsid w:val="004672C9"/>
    <w:rsid w:val="00472365"/>
    <w:rsid w:val="0049014D"/>
    <w:rsid w:val="004A24FC"/>
    <w:rsid w:val="004B23D6"/>
    <w:rsid w:val="004C1CFF"/>
    <w:rsid w:val="004C228B"/>
    <w:rsid w:val="004C67BC"/>
    <w:rsid w:val="00501F25"/>
    <w:rsid w:val="005107D9"/>
    <w:rsid w:val="00514F44"/>
    <w:rsid w:val="00524F08"/>
    <w:rsid w:val="005322CB"/>
    <w:rsid w:val="005400E6"/>
    <w:rsid w:val="00543AB8"/>
    <w:rsid w:val="00557F2D"/>
    <w:rsid w:val="0056481A"/>
    <w:rsid w:val="005877C4"/>
    <w:rsid w:val="00591D27"/>
    <w:rsid w:val="005F5C35"/>
    <w:rsid w:val="006016AE"/>
    <w:rsid w:val="0061032A"/>
    <w:rsid w:val="0061441D"/>
    <w:rsid w:val="0062297F"/>
    <w:rsid w:val="00636EE5"/>
    <w:rsid w:val="00645CF6"/>
    <w:rsid w:val="00650D7B"/>
    <w:rsid w:val="006A36F2"/>
    <w:rsid w:val="006D5DF3"/>
    <w:rsid w:val="006E0B0E"/>
    <w:rsid w:val="007009D0"/>
    <w:rsid w:val="00700C3D"/>
    <w:rsid w:val="00720150"/>
    <w:rsid w:val="00743BDB"/>
    <w:rsid w:val="0075636A"/>
    <w:rsid w:val="007654BD"/>
    <w:rsid w:val="00771F40"/>
    <w:rsid w:val="00775396"/>
    <w:rsid w:val="00784265"/>
    <w:rsid w:val="00792A1F"/>
    <w:rsid w:val="007930AF"/>
    <w:rsid w:val="007A18DC"/>
    <w:rsid w:val="007A281A"/>
    <w:rsid w:val="007A2B6A"/>
    <w:rsid w:val="007A7887"/>
    <w:rsid w:val="007B091A"/>
    <w:rsid w:val="007D0E8A"/>
    <w:rsid w:val="007E2E8A"/>
    <w:rsid w:val="007E33E8"/>
    <w:rsid w:val="007F195C"/>
    <w:rsid w:val="007F613F"/>
    <w:rsid w:val="008000D4"/>
    <w:rsid w:val="00804F1B"/>
    <w:rsid w:val="00807050"/>
    <w:rsid w:val="00827E1A"/>
    <w:rsid w:val="0084218E"/>
    <w:rsid w:val="0085771E"/>
    <w:rsid w:val="0086142B"/>
    <w:rsid w:val="00863412"/>
    <w:rsid w:val="008C4184"/>
    <w:rsid w:val="008F4E3A"/>
    <w:rsid w:val="0093397A"/>
    <w:rsid w:val="009451AC"/>
    <w:rsid w:val="00946B51"/>
    <w:rsid w:val="009470B6"/>
    <w:rsid w:val="0095529B"/>
    <w:rsid w:val="00956F1A"/>
    <w:rsid w:val="00992933"/>
    <w:rsid w:val="00992D3F"/>
    <w:rsid w:val="009A0916"/>
    <w:rsid w:val="009A668B"/>
    <w:rsid w:val="009B0068"/>
    <w:rsid w:val="009C76CC"/>
    <w:rsid w:val="00A12DEA"/>
    <w:rsid w:val="00A24A5C"/>
    <w:rsid w:val="00A25741"/>
    <w:rsid w:val="00A3256D"/>
    <w:rsid w:val="00A61592"/>
    <w:rsid w:val="00A66E97"/>
    <w:rsid w:val="00A77833"/>
    <w:rsid w:val="00A90D93"/>
    <w:rsid w:val="00A92589"/>
    <w:rsid w:val="00AA7F3C"/>
    <w:rsid w:val="00AC6ACE"/>
    <w:rsid w:val="00AE1325"/>
    <w:rsid w:val="00AF0D9E"/>
    <w:rsid w:val="00B05330"/>
    <w:rsid w:val="00B26293"/>
    <w:rsid w:val="00B3469E"/>
    <w:rsid w:val="00B36B8D"/>
    <w:rsid w:val="00B44D66"/>
    <w:rsid w:val="00B465D7"/>
    <w:rsid w:val="00B80D9C"/>
    <w:rsid w:val="00B91C6E"/>
    <w:rsid w:val="00BB1998"/>
    <w:rsid w:val="00BD02E3"/>
    <w:rsid w:val="00BD307F"/>
    <w:rsid w:val="00BD5920"/>
    <w:rsid w:val="00BE0DE8"/>
    <w:rsid w:val="00C02F27"/>
    <w:rsid w:val="00C0656D"/>
    <w:rsid w:val="00C0779A"/>
    <w:rsid w:val="00C25D4E"/>
    <w:rsid w:val="00C52346"/>
    <w:rsid w:val="00C52E3C"/>
    <w:rsid w:val="00C67C3C"/>
    <w:rsid w:val="00C73EA0"/>
    <w:rsid w:val="00CC273B"/>
    <w:rsid w:val="00CD009B"/>
    <w:rsid w:val="00CD6762"/>
    <w:rsid w:val="00D139D0"/>
    <w:rsid w:val="00D14A45"/>
    <w:rsid w:val="00D2079E"/>
    <w:rsid w:val="00D36F2E"/>
    <w:rsid w:val="00D41482"/>
    <w:rsid w:val="00D41D7F"/>
    <w:rsid w:val="00D567E6"/>
    <w:rsid w:val="00D65DC4"/>
    <w:rsid w:val="00D70E63"/>
    <w:rsid w:val="00DC5916"/>
    <w:rsid w:val="00DC7692"/>
    <w:rsid w:val="00DD3BB9"/>
    <w:rsid w:val="00DE0A67"/>
    <w:rsid w:val="00DE58D6"/>
    <w:rsid w:val="00DF149E"/>
    <w:rsid w:val="00DF2F0F"/>
    <w:rsid w:val="00DF326A"/>
    <w:rsid w:val="00E02EB8"/>
    <w:rsid w:val="00E03121"/>
    <w:rsid w:val="00E11B64"/>
    <w:rsid w:val="00E279BA"/>
    <w:rsid w:val="00E56287"/>
    <w:rsid w:val="00E60AD9"/>
    <w:rsid w:val="00E729FB"/>
    <w:rsid w:val="00E73BF5"/>
    <w:rsid w:val="00E84161"/>
    <w:rsid w:val="00E8573F"/>
    <w:rsid w:val="00E85777"/>
    <w:rsid w:val="00ED2982"/>
    <w:rsid w:val="00EE3AC2"/>
    <w:rsid w:val="00EF16FE"/>
    <w:rsid w:val="00EF1C81"/>
    <w:rsid w:val="00EF3334"/>
    <w:rsid w:val="00F022C5"/>
    <w:rsid w:val="00F03A94"/>
    <w:rsid w:val="00F0779E"/>
    <w:rsid w:val="00F111FC"/>
    <w:rsid w:val="00F220C8"/>
    <w:rsid w:val="00F22D2D"/>
    <w:rsid w:val="00F30AE1"/>
    <w:rsid w:val="00F31B67"/>
    <w:rsid w:val="00F37A77"/>
    <w:rsid w:val="00F4408B"/>
    <w:rsid w:val="00F65231"/>
    <w:rsid w:val="00F671BF"/>
    <w:rsid w:val="00F74026"/>
    <w:rsid w:val="00F77653"/>
    <w:rsid w:val="00F914AC"/>
    <w:rsid w:val="00F92901"/>
    <w:rsid w:val="00F95422"/>
    <w:rsid w:val="00FD4AC8"/>
    <w:rsid w:val="00FD5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057203"/>
  <w15:docId w15:val="{76D4C9E5-92A7-45F0-8631-CE15580C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fr-BE" w:eastAsia="fr-BE"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footer" w:uiPriority="99"/>
    <w:lsdException w:name="index heading"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Signature" w:uiPriority="99"/>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rPr>
      <w:rFonts w:ascii="Arial" w:hAnsi="Arial"/>
    </w:rPr>
  </w:style>
  <w:style w:type="paragraph" w:customStyle="1" w:styleId="ZCom">
    <w:name w:val="Z_Com"/>
    <w:basedOn w:val="Normal"/>
    <w:next w:val="Normal"/>
    <w:uiPriority w:val="99"/>
    <w:semiHidden/>
    <w:pPr>
      <w:widowControl w:val="0"/>
      <w:spacing w:before="90" w:after="0"/>
      <w:ind w:right="85"/>
    </w:pPr>
    <w:rPr>
      <w:rFonts w:ascii="Arial" w:hAnsi="Arial"/>
    </w:rPr>
  </w:style>
  <w:style w:type="paragraph" w:customStyle="1" w:styleId="ZDGName">
    <w:name w:val="Z_DGName"/>
    <w:basedOn w:val="Normal"/>
    <w:uiPriority w:val="99"/>
    <w:semiHidden/>
    <w:pPr>
      <w:widowControl w:val="0"/>
      <w:spacing w:after="0"/>
      <w:ind w:right="85"/>
      <w:jc w:val="left"/>
    </w:pPr>
    <w:rPr>
      <w:rFonts w:ascii="Arial" w:hAnsi="Arial"/>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semiHidden/>
    <w:pPr>
      <w:keepNext/>
      <w:spacing w:before="240"/>
      <w:jc w:val="center"/>
    </w:pPr>
    <w:rPr>
      <w:b/>
    </w:rPr>
  </w:style>
  <w:style w:type="paragraph" w:styleId="TOC1">
    <w:name w:val="toc 1"/>
    <w:basedOn w:val="Normal"/>
    <w:next w:val="Normal"/>
    <w:semiHidden/>
    <w:pPr>
      <w:tabs>
        <w:tab w:val="right" w:leader="dot" w:pos="8640"/>
      </w:tabs>
      <w:spacing w:before="120" w:after="120"/>
      <w:ind w:left="964" w:right="720" w:hanging="482"/>
    </w:pPr>
    <w:rPr>
      <w:caps/>
    </w:rPr>
  </w:style>
  <w:style w:type="paragraph" w:styleId="TOC2">
    <w:name w:val="toc 2"/>
    <w:basedOn w:val="Normal"/>
    <w:next w:val="Normal"/>
    <w:semiHidden/>
    <w:pPr>
      <w:tabs>
        <w:tab w:val="right" w:leader="dot" w:pos="8640"/>
      </w:tabs>
      <w:spacing w:before="60" w:after="60"/>
      <w:ind w:left="1672" w:right="720" w:hanging="595"/>
    </w:pPr>
  </w:style>
  <w:style w:type="paragraph" w:styleId="TOC3">
    <w:name w:val="toc 3"/>
    <w:basedOn w:val="Normal"/>
    <w:next w:val="Normal"/>
    <w:semiHidden/>
    <w:pPr>
      <w:tabs>
        <w:tab w:val="right" w:leader="dot" w:pos="8640"/>
      </w:tabs>
      <w:spacing w:before="60" w:after="60"/>
      <w:ind w:left="2755" w:right="720" w:hanging="839"/>
    </w:pPr>
  </w:style>
  <w:style w:type="paragraph" w:styleId="TOC4">
    <w:name w:val="toc 4"/>
    <w:basedOn w:val="Normal"/>
    <w:next w:val="Normal"/>
    <w:semiHidden/>
    <w:pPr>
      <w:tabs>
        <w:tab w:val="right" w:leader="dot" w:pos="8640"/>
      </w:tabs>
      <w:spacing w:before="60" w:after="60"/>
      <w:ind w:left="3844" w:right="720" w:hanging="964"/>
    </w:pPr>
  </w:style>
  <w:style w:type="paragraph" w:styleId="TOC5">
    <w:name w:val="toc 5"/>
    <w:basedOn w:val="Normal"/>
    <w:next w:val="Normal"/>
    <w:semiHidden/>
    <w:pPr>
      <w:tabs>
        <w:tab w:val="right" w:leader="dot" w:pos="8640"/>
      </w:tabs>
      <w:spacing w:before="60" w:after="60"/>
      <w:ind w:left="3844" w:right="720" w:hanging="964"/>
    </w:pPr>
  </w:style>
  <w:style w:type="paragraph" w:styleId="TOC6">
    <w:name w:val="toc 6"/>
    <w:basedOn w:val="Normal"/>
    <w:next w:val="Normal"/>
    <w:semiHidden/>
    <w:pPr>
      <w:tabs>
        <w:tab w:val="right" w:leader="dot" w:pos="8640"/>
      </w:tabs>
      <w:spacing w:before="60" w:after="60"/>
      <w:ind w:left="3844" w:right="720" w:hanging="964"/>
    </w:pPr>
  </w:style>
  <w:style w:type="paragraph" w:styleId="TOC7">
    <w:name w:val="toc 7"/>
    <w:basedOn w:val="Normal"/>
    <w:next w:val="Normal"/>
    <w:semiHidden/>
    <w:pPr>
      <w:tabs>
        <w:tab w:val="right" w:leader="dot" w:pos="8640"/>
      </w:tabs>
      <w:spacing w:before="60" w:after="60"/>
      <w:ind w:left="3844" w:right="720" w:hanging="964"/>
    </w:pPr>
  </w:style>
  <w:style w:type="paragraph" w:styleId="TOC8">
    <w:name w:val="toc 8"/>
    <w:basedOn w:val="Normal"/>
    <w:next w:val="Normal"/>
    <w:semiHidden/>
    <w:pPr>
      <w:tabs>
        <w:tab w:val="right" w:leader="dot" w:pos="8640"/>
      </w:tabs>
      <w:spacing w:before="60" w:after="60"/>
      <w:ind w:left="3844" w:right="720" w:hanging="964"/>
    </w:pPr>
  </w:style>
  <w:style w:type="paragraph" w:styleId="TOC9">
    <w:name w:val="toc 9"/>
    <w:basedOn w:val="Normal"/>
    <w:next w:val="Normal"/>
    <w:semiHidden/>
    <w:pPr>
      <w:tabs>
        <w:tab w:val="right" w:leader="dot" w:pos="8640"/>
      </w:tabs>
      <w:spacing w:before="60" w:after="60"/>
      <w:ind w:left="3844" w:right="720" w:hanging="964"/>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14"/>
      <w:contextualSpacing/>
      <w:jc w:val="left"/>
    </w:pPr>
    <w:rPr>
      <w:i/>
      <w:sz w:val="32"/>
    </w:r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Hyperlink">
    <w:name w:val="Hyperlink"/>
    <w:unhideWhenUsed/>
    <w:locked/>
    <w:rsid w:val="00C73EA0"/>
    <w:rPr>
      <w:color w:val="0000FF"/>
      <w:u w:val="single"/>
    </w:rPr>
  </w:style>
  <w:style w:type="character" w:styleId="FootnoteReference">
    <w:name w:val="footnote reference"/>
    <w:semiHidden/>
    <w:unhideWhenUsed/>
    <w:locked/>
    <w:rsid w:val="00C73EA0"/>
    <w:rPr>
      <w:vertAlign w:val="superscript"/>
    </w:rPr>
  </w:style>
  <w:style w:type="character" w:styleId="CommentReference">
    <w:name w:val="annotation reference"/>
    <w:uiPriority w:val="99"/>
    <w:semiHidden/>
    <w:unhideWhenUsed/>
    <w:locked/>
    <w:rsid w:val="00C73EA0"/>
    <w:rPr>
      <w:sz w:val="16"/>
      <w:szCs w:val="16"/>
    </w:rPr>
  </w:style>
  <w:style w:type="paragraph" w:styleId="CommentText">
    <w:name w:val="annotation text"/>
    <w:basedOn w:val="Normal"/>
    <w:link w:val="CommentTextChar"/>
    <w:uiPriority w:val="99"/>
    <w:semiHidden/>
    <w:unhideWhenUsed/>
    <w:locked/>
    <w:rsid w:val="00C73EA0"/>
    <w:pPr>
      <w:spacing w:after="200" w:line="276" w:lineRule="auto"/>
      <w:jc w:val="left"/>
    </w:pPr>
    <w:rPr>
      <w:rFonts w:ascii="Calibri" w:eastAsia="Calibri" w:hAnsi="Calibri"/>
      <w:sz w:val="20"/>
      <w:lang w:val="en-GB" w:eastAsia="en-US"/>
    </w:rPr>
  </w:style>
  <w:style w:type="character" w:customStyle="1" w:styleId="CommentTextChar">
    <w:name w:val="Comment Text Char"/>
    <w:basedOn w:val="DefaultParagraphFont"/>
    <w:link w:val="CommentText"/>
    <w:uiPriority w:val="99"/>
    <w:semiHidden/>
    <w:rsid w:val="00C73EA0"/>
    <w:rPr>
      <w:rFonts w:ascii="Calibri" w:eastAsia="Calibri" w:hAnsi="Calibri"/>
      <w:sz w:val="20"/>
      <w:lang w:val="en-GB" w:eastAsia="en-US"/>
    </w:rPr>
  </w:style>
  <w:style w:type="paragraph" w:styleId="BalloonText">
    <w:name w:val="Balloon Text"/>
    <w:basedOn w:val="Normal"/>
    <w:link w:val="BalloonTextChar"/>
    <w:semiHidden/>
    <w:locked/>
    <w:rsid w:val="00C73EA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73EA0"/>
    <w:rPr>
      <w:rFonts w:ascii="Segoe UI" w:hAnsi="Segoe UI" w:cs="Segoe UI"/>
      <w:sz w:val="18"/>
      <w:szCs w:val="18"/>
    </w:rPr>
  </w:style>
  <w:style w:type="character" w:customStyle="1" w:styleId="FooterChar">
    <w:name w:val="Footer Char"/>
    <w:basedOn w:val="DefaultParagraphFont"/>
    <w:link w:val="Footer"/>
    <w:uiPriority w:val="99"/>
    <w:rsid w:val="00C73EA0"/>
    <w:rPr>
      <w:rFonts w:ascii="Arial" w:hAnsi="Arial"/>
      <w:sz w:val="16"/>
    </w:rPr>
  </w:style>
  <w:style w:type="paragraph" w:styleId="CommentSubject">
    <w:name w:val="annotation subject"/>
    <w:basedOn w:val="CommentText"/>
    <w:next w:val="CommentText"/>
    <w:link w:val="CommentSubjectChar"/>
    <w:semiHidden/>
    <w:locked/>
    <w:rsid w:val="008000D4"/>
    <w:pPr>
      <w:spacing w:after="240" w:line="240" w:lineRule="auto"/>
      <w:jc w:val="both"/>
    </w:pPr>
    <w:rPr>
      <w:rFonts w:ascii="Times New Roman" w:eastAsia="Times New Roman" w:hAnsi="Times New Roman"/>
      <w:b/>
      <w:bCs/>
      <w:lang w:val="fr-BE" w:eastAsia="fr-BE"/>
    </w:rPr>
  </w:style>
  <w:style w:type="character" w:customStyle="1" w:styleId="CommentSubjectChar">
    <w:name w:val="Comment Subject Char"/>
    <w:basedOn w:val="CommentTextChar"/>
    <w:link w:val="CommentSubject"/>
    <w:semiHidden/>
    <w:rsid w:val="008000D4"/>
    <w:rPr>
      <w:rFonts w:ascii="Calibri" w:eastAsia="Calibri" w:hAnsi="Calibri"/>
      <w:b/>
      <w:bCs/>
      <w:sz w:val="20"/>
      <w:lang w:val="en-GB" w:eastAsia="en-US"/>
    </w:rPr>
  </w:style>
  <w:style w:type="paragraph" w:styleId="ListParagraph">
    <w:name w:val="List Paragraph"/>
    <w:basedOn w:val="Normal"/>
    <w:qFormat/>
    <w:locked/>
    <w:rsid w:val="00BD02E3"/>
    <w:pPr>
      <w:ind w:left="720"/>
      <w:contextualSpacing/>
    </w:pPr>
  </w:style>
  <w:style w:type="paragraph" w:styleId="Revision">
    <w:name w:val="Revision"/>
    <w:hidden/>
    <w:semiHidden/>
    <w:locked/>
    <w:rsid w:val="00E279BA"/>
  </w:style>
  <w:style w:type="character" w:styleId="FollowedHyperlink">
    <w:name w:val="FollowedHyperlink"/>
    <w:basedOn w:val="DefaultParagraphFont"/>
    <w:semiHidden/>
    <w:locked/>
    <w:rsid w:val="001E136E"/>
    <w:rPr>
      <w:color w:val="954F72" w:themeColor="followedHyperlink"/>
      <w:u w:val="single"/>
    </w:rPr>
  </w:style>
  <w:style w:type="paragraph" w:customStyle="1" w:styleId="Default">
    <w:name w:val="Default"/>
    <w:rsid w:val="00E8573F"/>
    <w:pPr>
      <w:autoSpaceDE w:val="0"/>
      <w:autoSpaceDN w:val="0"/>
      <w:adjustRightInd w:val="0"/>
    </w:pPr>
    <w:rPr>
      <w:rFonts w:ascii="Calibri" w:eastAsiaTheme="minorHAnsi" w:hAnsi="Calibri" w:cs="Calibri"/>
      <w:color w:val="000000"/>
      <w:szCs w:val="24"/>
      <w:lang w:val="en-IE" w:eastAsia="en-US"/>
    </w:rPr>
  </w:style>
  <w:style w:type="character" w:styleId="UnresolvedMention">
    <w:name w:val="Unresolved Mention"/>
    <w:basedOn w:val="DefaultParagraphFont"/>
    <w:uiPriority w:val="99"/>
    <w:semiHidden/>
    <w:unhideWhenUsed/>
    <w:rsid w:val="00276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865">
      <w:bodyDiv w:val="1"/>
      <w:marLeft w:val="0"/>
      <w:marRight w:val="0"/>
      <w:marTop w:val="0"/>
      <w:marBottom w:val="0"/>
      <w:divBdr>
        <w:top w:val="none" w:sz="0" w:space="0" w:color="auto"/>
        <w:left w:val="none" w:sz="0" w:space="0" w:color="auto"/>
        <w:bottom w:val="none" w:sz="0" w:space="0" w:color="auto"/>
        <w:right w:val="none" w:sz="0" w:space="0" w:color="auto"/>
      </w:divBdr>
    </w:div>
    <w:div w:id="426656365">
      <w:bodyDiv w:val="1"/>
      <w:marLeft w:val="0"/>
      <w:marRight w:val="0"/>
      <w:marTop w:val="0"/>
      <w:marBottom w:val="0"/>
      <w:divBdr>
        <w:top w:val="none" w:sz="0" w:space="0" w:color="auto"/>
        <w:left w:val="none" w:sz="0" w:space="0" w:color="auto"/>
        <w:bottom w:val="none" w:sz="0" w:space="0" w:color="auto"/>
        <w:right w:val="none" w:sz="0" w:space="0" w:color="auto"/>
      </w:divBdr>
    </w:div>
    <w:div w:id="432751511">
      <w:bodyDiv w:val="1"/>
      <w:marLeft w:val="0"/>
      <w:marRight w:val="0"/>
      <w:marTop w:val="0"/>
      <w:marBottom w:val="0"/>
      <w:divBdr>
        <w:top w:val="none" w:sz="0" w:space="0" w:color="auto"/>
        <w:left w:val="none" w:sz="0" w:space="0" w:color="auto"/>
        <w:bottom w:val="none" w:sz="0" w:space="0" w:color="auto"/>
        <w:right w:val="none" w:sz="0" w:space="0" w:color="auto"/>
      </w:divBdr>
    </w:div>
    <w:div w:id="479462817">
      <w:bodyDiv w:val="1"/>
      <w:marLeft w:val="0"/>
      <w:marRight w:val="0"/>
      <w:marTop w:val="0"/>
      <w:marBottom w:val="0"/>
      <w:divBdr>
        <w:top w:val="none" w:sz="0" w:space="0" w:color="auto"/>
        <w:left w:val="none" w:sz="0" w:space="0" w:color="auto"/>
        <w:bottom w:val="none" w:sz="0" w:space="0" w:color="auto"/>
        <w:right w:val="none" w:sz="0" w:space="0" w:color="auto"/>
      </w:divBdr>
    </w:div>
    <w:div w:id="509760588">
      <w:bodyDiv w:val="1"/>
      <w:marLeft w:val="0"/>
      <w:marRight w:val="0"/>
      <w:marTop w:val="0"/>
      <w:marBottom w:val="0"/>
      <w:divBdr>
        <w:top w:val="none" w:sz="0" w:space="0" w:color="auto"/>
        <w:left w:val="none" w:sz="0" w:space="0" w:color="auto"/>
        <w:bottom w:val="none" w:sz="0" w:space="0" w:color="auto"/>
        <w:right w:val="none" w:sz="0" w:space="0" w:color="auto"/>
      </w:divBdr>
    </w:div>
    <w:div w:id="560217061">
      <w:bodyDiv w:val="1"/>
      <w:marLeft w:val="0"/>
      <w:marRight w:val="0"/>
      <w:marTop w:val="0"/>
      <w:marBottom w:val="0"/>
      <w:divBdr>
        <w:top w:val="none" w:sz="0" w:space="0" w:color="auto"/>
        <w:left w:val="none" w:sz="0" w:space="0" w:color="auto"/>
        <w:bottom w:val="none" w:sz="0" w:space="0" w:color="auto"/>
        <w:right w:val="none" w:sz="0" w:space="0" w:color="auto"/>
      </w:divBdr>
    </w:div>
    <w:div w:id="601955008">
      <w:bodyDiv w:val="1"/>
      <w:marLeft w:val="0"/>
      <w:marRight w:val="0"/>
      <w:marTop w:val="0"/>
      <w:marBottom w:val="0"/>
      <w:divBdr>
        <w:top w:val="none" w:sz="0" w:space="0" w:color="auto"/>
        <w:left w:val="none" w:sz="0" w:space="0" w:color="auto"/>
        <w:bottom w:val="none" w:sz="0" w:space="0" w:color="auto"/>
        <w:right w:val="none" w:sz="0" w:space="0" w:color="auto"/>
      </w:divBdr>
    </w:div>
    <w:div w:id="771901610">
      <w:bodyDiv w:val="1"/>
      <w:marLeft w:val="0"/>
      <w:marRight w:val="0"/>
      <w:marTop w:val="0"/>
      <w:marBottom w:val="0"/>
      <w:divBdr>
        <w:top w:val="none" w:sz="0" w:space="0" w:color="auto"/>
        <w:left w:val="none" w:sz="0" w:space="0" w:color="auto"/>
        <w:bottom w:val="none" w:sz="0" w:space="0" w:color="auto"/>
        <w:right w:val="none" w:sz="0" w:space="0" w:color="auto"/>
      </w:divBdr>
    </w:div>
    <w:div w:id="1001859497">
      <w:bodyDiv w:val="1"/>
      <w:marLeft w:val="0"/>
      <w:marRight w:val="0"/>
      <w:marTop w:val="0"/>
      <w:marBottom w:val="0"/>
      <w:divBdr>
        <w:top w:val="none" w:sz="0" w:space="0" w:color="auto"/>
        <w:left w:val="none" w:sz="0" w:space="0" w:color="auto"/>
        <w:bottom w:val="none" w:sz="0" w:space="0" w:color="auto"/>
        <w:right w:val="none" w:sz="0" w:space="0" w:color="auto"/>
      </w:divBdr>
    </w:div>
    <w:div w:id="1022898468">
      <w:bodyDiv w:val="1"/>
      <w:marLeft w:val="0"/>
      <w:marRight w:val="0"/>
      <w:marTop w:val="0"/>
      <w:marBottom w:val="0"/>
      <w:divBdr>
        <w:top w:val="none" w:sz="0" w:space="0" w:color="auto"/>
        <w:left w:val="none" w:sz="0" w:space="0" w:color="auto"/>
        <w:bottom w:val="none" w:sz="0" w:space="0" w:color="auto"/>
        <w:right w:val="none" w:sz="0" w:space="0" w:color="auto"/>
      </w:divBdr>
    </w:div>
    <w:div w:id="1235120260">
      <w:bodyDiv w:val="1"/>
      <w:marLeft w:val="0"/>
      <w:marRight w:val="0"/>
      <w:marTop w:val="0"/>
      <w:marBottom w:val="0"/>
      <w:divBdr>
        <w:top w:val="none" w:sz="0" w:space="0" w:color="auto"/>
        <w:left w:val="none" w:sz="0" w:space="0" w:color="auto"/>
        <w:bottom w:val="none" w:sz="0" w:space="0" w:color="auto"/>
        <w:right w:val="none" w:sz="0" w:space="0" w:color="auto"/>
      </w:divBdr>
    </w:div>
    <w:div w:id="1833909658">
      <w:bodyDiv w:val="1"/>
      <w:marLeft w:val="0"/>
      <w:marRight w:val="0"/>
      <w:marTop w:val="0"/>
      <w:marBottom w:val="0"/>
      <w:divBdr>
        <w:top w:val="none" w:sz="0" w:space="0" w:color="auto"/>
        <w:left w:val="none" w:sz="0" w:space="0" w:color="auto"/>
        <w:bottom w:val="none" w:sz="0" w:space="0" w:color="auto"/>
        <w:right w:val="none" w:sz="0" w:space="0" w:color="auto"/>
      </w:divBdr>
    </w:div>
    <w:div w:id="1958100048">
      <w:bodyDiv w:val="1"/>
      <w:marLeft w:val="0"/>
      <w:marRight w:val="0"/>
      <w:marTop w:val="0"/>
      <w:marBottom w:val="0"/>
      <w:divBdr>
        <w:top w:val="none" w:sz="0" w:space="0" w:color="auto"/>
        <w:left w:val="none" w:sz="0" w:space="0" w:color="auto"/>
        <w:bottom w:val="none" w:sz="0" w:space="0" w:color="auto"/>
        <w:right w:val="none" w:sz="0" w:space="0" w:color="auto"/>
      </w:divBdr>
    </w:div>
    <w:div w:id="2026396541">
      <w:bodyDiv w:val="1"/>
      <w:marLeft w:val="0"/>
      <w:marRight w:val="0"/>
      <w:marTop w:val="0"/>
      <w:marBottom w:val="0"/>
      <w:divBdr>
        <w:top w:val="none" w:sz="0" w:space="0" w:color="auto"/>
        <w:left w:val="none" w:sz="0" w:space="0" w:color="auto"/>
        <w:bottom w:val="none" w:sz="0" w:space="0" w:color="auto"/>
        <w:right w:val="none" w:sz="0" w:space="0" w:color="auto"/>
      </w:divBdr>
      <w:divsChild>
        <w:div w:id="1604607755">
          <w:marLeft w:val="0"/>
          <w:marRight w:val="0"/>
          <w:marTop w:val="0"/>
          <w:marBottom w:val="0"/>
          <w:divBdr>
            <w:top w:val="none" w:sz="0" w:space="0" w:color="auto"/>
            <w:left w:val="none" w:sz="0" w:space="0" w:color="auto"/>
            <w:bottom w:val="none" w:sz="0" w:space="0" w:color="auto"/>
            <w:right w:val="none" w:sz="0" w:space="0" w:color="auto"/>
          </w:divBdr>
        </w:div>
        <w:div w:id="2080444534">
          <w:marLeft w:val="0"/>
          <w:marRight w:val="0"/>
          <w:marTop w:val="0"/>
          <w:marBottom w:val="0"/>
          <w:divBdr>
            <w:top w:val="none" w:sz="0" w:space="0" w:color="auto"/>
            <w:left w:val="none" w:sz="0" w:space="0" w:color="auto"/>
            <w:bottom w:val="none" w:sz="0" w:space="0" w:color="auto"/>
            <w:right w:val="none" w:sz="0" w:space="0" w:color="auto"/>
          </w:divBdr>
          <w:divsChild>
            <w:div w:id="1486239648">
              <w:marLeft w:val="0"/>
              <w:marRight w:val="0"/>
              <w:marTop w:val="0"/>
              <w:marBottom w:val="150"/>
              <w:divBdr>
                <w:top w:val="none" w:sz="0" w:space="0" w:color="auto"/>
                <w:left w:val="none" w:sz="0" w:space="0" w:color="auto"/>
                <w:bottom w:val="none" w:sz="0" w:space="0" w:color="auto"/>
                <w:right w:val="none" w:sz="0" w:space="0" w:color="auto"/>
              </w:divBdr>
              <w:divsChild>
                <w:div w:id="12229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ec.europa.eu/dpo-regist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dps@edps.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ATA-PROTECTION-OFFICER@ec.europa.eu"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qid=1548093747090&amp;uri=CELEX:32017D0046"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Author Role="Creator">
  <Id>f507bb66-6ad3-4dae-a608-c8e5b700f415</Id>
  <Names>
    <Latin>
      <FirstName>Martin</FirstName>
      <LastName>KROEGER</LastName>
    </Latin>
    <Greek>
      <FirstName/>
      <LastName/>
    </Greek>
    <Cyrillic>
      <FirstName/>
      <LastName/>
    </Cyrillic>
    <DocumentScript>
      <FirstName>Martin</FirstName>
      <LastName>KROEGER</LastName>
      <FullName>Martin KROEGER</FullName>
    </DocumentScript>
  </Names>
  <Initials>MK</Initials>
  <Gender>m</Gender>
  <Email/>
  <Service>SG.DSG1.DPO</Service>
  <Function ShowInSignature="true">Head of Unit</Function>
  <WebAddress/>
  <InheritedWebAddress>WebAddress</InheritedWebAddress>
  <OrgaEntity1>
    <Id>dfeba4c5-4fee-4c38-9a3a-bbd8394ad370</Id>
    <LogicalLevel>1</LogicalLevel>
    <Name>SG</Name>
    <HeadLine1/>
    <HeadLine2/>
    <PrimaryAddressId>f03b5801-04c9-4931-aa17-c6d6c70bc579</PrimaryAddressId>
    <SecondaryAddressId/>
    <WebAddress>WebAddress</WebAddress>
    <InheritedWebAddress>WebAddress</InheritedWebAddress>
    <ShowInHeader>true</ShowInHeader>
  </OrgaEntity1>
  <OrgaEntity2/>
  <OrgaEntity3>
    <Id>0726de45-7494-4bf9-85b1-eeb5b0fbe451</Id>
    <LogicalLevel>3</LogicalLevel>
    <Name>SG.DSG1.DPO</Name>
    <HeadLine1>Data Protection Officer</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
</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+32 229 99559</Phone>
    <Office>F101 05/177</Office>
  </MainWorkplace>
  <Workplaces>
    <Workplace IsMain="false">
      <AddressId>1264fb81-f6bb-475e-9f9d-a937d3be6ee2</AddressId>
      <Fax/>
      <Phone/>
      <Office/>
    </Workplace>
    <Workplace IsMain="true">
      <AddressId>f03b5801-04c9-4931-aa17-c6d6c70bc579</AddressId>
      <Fax/>
      <Phone>+32 229 99559</Phone>
      <Office>F101 05/177</Office>
    </Workplace>
  </Workplaces>
</Author>
</file>

<file path=customXml/item3.xml><?xml version="1.0" encoding="utf-8"?>
<EurolookProperties>
  <ProductCustomizationId/>
  <Created>
    <Version>10.0.37613.0</Version>
    <Date>2019-01-16T22:16:09</Date>
    <Language>EN</Language>
  </Created>
  <Edited>
    <Version>10.0.39616.0</Version>
    <Date>2019-11-19T15:21:42</Date>
  </Edited>
  <DocumentModel>
    <Id>0b054141-88b1-4efb-8c91-2905cb0bed6c</Id>
    <Name>Note</Name>
  </DocumentModel>
  <DocumentDate>2019-01-16T22:16:09</DocumentDate>
  <DocumentVersion>0.1</DocumentVersion>
  <CompatibilityMode>Eurolook10</CompatibilityMode>
  <Address/>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31328705F06243817E5FF1877EF10A" ma:contentTypeVersion="1" ma:contentTypeDescription="Create a new document." ma:contentTypeScope="" ma:versionID="2e82835d85fac65fc58e2072bc24cb7b">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 StyleName="" Version="0"/>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BA8116-2E53-4221-955A-4306F3ED1744}">
  <ds:schemaRefs>
    <ds:schemaRef ds:uri="http://schemas.microsoft.com/sharepoint/v3/contenttype/forms"/>
  </ds:schemaRefs>
</ds:datastoreItem>
</file>

<file path=customXml/itemProps2.xml><?xml version="1.0" encoding="utf-8"?>
<ds:datastoreItem xmlns:ds="http://schemas.openxmlformats.org/officeDocument/2006/customXml" ds:itemID="{EE044946-5330-43F7-8D16-AA78684F2938}">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F7DA406-3C39-4F54-8CCA-FDEDE0C31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61473A51-5F6E-48DA-8E58-87AD0CDEDF08}">
  <ds:schemaRefs>
    <ds:schemaRef ds:uri="http://schemas.openxmlformats.org/officeDocument/2006/bibliography"/>
  </ds:schemaRefs>
</ds:datastoreItem>
</file>

<file path=customXml/itemProps7.xml><?xml version="1.0" encoding="utf-8"?>
<ds:datastoreItem xmlns:ds="http://schemas.openxmlformats.org/officeDocument/2006/customXml" ds:itemID="{5CAB3042-D34B-4C1A-A328-5080F245A7D7}">
  <ds:schemaRefs>
    <ds:schemaRef ds:uri="http://purl.org/dc/elements/1.1/"/>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7</Pages>
  <Words>2052</Words>
  <Characters>10593</Characters>
  <Application>Microsoft Office Word</Application>
  <DocSecurity>0</DocSecurity>
  <PresentationFormat>Microsoft Word 14.0</PresentationFormat>
  <Lines>756</Lines>
  <Paragraphs>301</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PACKER Frida (SG)</dc:creator>
  <cp:keywords/>
  <dc:description/>
  <cp:lastModifiedBy>LIM Laurent (INTPA)</cp:lastModifiedBy>
  <cp:revision>4</cp:revision>
  <dcterms:created xsi:type="dcterms:W3CDTF">2025-12-08T09:11:00Z</dcterms:created>
  <dcterms:modified xsi:type="dcterms:W3CDTF">2025-12-08T09:12:00Z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0x010100F131328705F06243817E5FF1877EF10A</vt:lpwstr>
  </property>
  <property fmtid="{D5CDD505-2E9C-101B-9397-08002B2CF9AE}" pid="3" name="MSIP_Label_6bd9ddd1-4d20-43f6-abfa-fc3c07406f94_Enabled">
    <vt:lpwstr>true</vt:lpwstr>
  </property>
  <property fmtid="{D5CDD505-2E9C-101B-9397-08002B2CF9AE}" pid="4" name="MSIP_Label_6bd9ddd1-4d20-43f6-abfa-fc3c07406f94_SetDate">
    <vt:lpwstr>2023-08-02T08:14:34Z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6c41ecf5-760e-4b53-95a9-175804ad7940</vt:lpwstr>
  </property>
  <property fmtid="{D5CDD505-2E9C-101B-9397-08002B2CF9AE}" pid="9" name="MSIP_Label_6bd9ddd1-4d20-43f6-abfa-fc3c07406f94_ContentBits">
    <vt:lpwstr>0</vt:lpwstr>
  </property>
</Properties>
</file>