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238D" w14:textId="29127B5A" w:rsidR="008A4DC0" w:rsidRPr="00D85FE4" w:rsidRDefault="00640286" w:rsidP="00B15374">
      <w:pPr>
        <w:spacing w:after="80"/>
        <w:jc w:val="center"/>
        <w:rPr>
          <w:rFonts w:ascii="Times New Roman" w:hAnsi="Times New Roman" w:cs="Times New Roman"/>
        </w:rPr>
      </w:pPr>
      <w:r w:rsidRPr="00D85FE4">
        <w:rPr>
          <w:rFonts w:ascii="Times New Roman" w:hAnsi="Times New Roman" w:cs="Times New Roman"/>
          <w:noProof/>
        </w:rPr>
        <w:drawing>
          <wp:inline distT="0" distB="0" distL="0" distR="0" wp14:anchorId="4512F7AC" wp14:editId="03B4625F">
            <wp:extent cx="3741420" cy="3741420"/>
            <wp:effectExtent l="0" t="0" r="0" b="0"/>
            <wp:docPr id="1445373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73504" name="Picture 14453735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AEB2" w14:textId="77777777" w:rsidR="008A4DC0" w:rsidRPr="00D85FE4" w:rsidRDefault="008A4DC0">
      <w:pPr>
        <w:rPr>
          <w:rFonts w:ascii="Times New Roman" w:hAnsi="Times New Roman" w:cs="Times New Roman"/>
        </w:rPr>
      </w:pPr>
    </w:p>
    <w:p w14:paraId="6E5F9E4E" w14:textId="2088A77F" w:rsidR="008A4DC0" w:rsidRPr="00D85FE4" w:rsidRDefault="00640286" w:rsidP="00D85FE4">
      <w:pPr>
        <w:spacing w:before="60" w:after="60"/>
        <w:jc w:val="center"/>
        <w:rPr>
          <w:rFonts w:ascii="Times New Roman" w:hAnsi="Times New Roman" w:cs="Times New Roman"/>
          <w:sz w:val="44"/>
          <w:szCs w:val="44"/>
        </w:rPr>
      </w:pPr>
      <w:r w:rsidRPr="00D85FE4">
        <w:rPr>
          <w:rFonts w:ascii="Times New Roman" w:hAnsi="Times New Roman" w:cs="Times New Roman"/>
          <w:b/>
          <w:bCs/>
          <w:sz w:val="44"/>
          <w:szCs w:val="44"/>
        </w:rPr>
        <w:t>Grow Civic – Civic Space</w:t>
      </w:r>
    </w:p>
    <w:p w14:paraId="654906A7" w14:textId="77777777" w:rsidR="008A4DC0" w:rsidRPr="00D85FE4" w:rsidRDefault="008A4DC0" w:rsidP="00D85FE4">
      <w:pPr>
        <w:jc w:val="center"/>
        <w:rPr>
          <w:rFonts w:ascii="Times New Roman" w:hAnsi="Times New Roman" w:cs="Times New Roman"/>
        </w:rPr>
      </w:pPr>
    </w:p>
    <w:p w14:paraId="209C7F05" w14:textId="77777777" w:rsidR="00D85FE4" w:rsidRPr="00D85FE4" w:rsidRDefault="00D85FE4" w:rsidP="00D85FE4">
      <w:pPr>
        <w:keepNext/>
        <w:keepLines/>
        <w:spacing w:before="48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sz w:val="40"/>
          <w:szCs w:val="40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40"/>
          <w:szCs w:val="40"/>
          <w:lang w:val="en-US" w:eastAsia="en-US"/>
        </w:rPr>
        <w:t>Annex 4</w:t>
      </w:r>
      <w:r w:rsidRPr="00D85FE4">
        <w:rPr>
          <w:rFonts w:ascii="Times New Roman" w:eastAsia="MS Gothic" w:hAnsi="Times New Roman" w:cs="Times New Roman"/>
          <w:b/>
          <w:bCs/>
          <w:sz w:val="40"/>
          <w:szCs w:val="40"/>
          <w:lang w:val="en-US" w:eastAsia="en-US"/>
        </w:rPr>
        <w:br/>
        <w:t>Grow Civic – Support Agreement Template</w:t>
      </w:r>
    </w:p>
    <w:p w14:paraId="2EC1A08F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This Agreement defines the collaboration and implementation arrangements between the Civic Space project and the beneficiary of support provided under the Grow Civic facility.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The purpose of this Agreement is to clarify the scope of support, implementation arrangements, responsibilities of the parties, and visibility obligations related to the approved action.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This Agreement does not constitute a grant contract and does not establish entitlement to direct financial transfers.</w:t>
      </w:r>
    </w:p>
    <w:p w14:paraId="55395B33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t>GROW CIVIC SUPPORT AGREEMENT</w:t>
      </w: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br/>
      </w:r>
    </w:p>
    <w:p w14:paraId="146C97C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t>Agreement Reference Number</w:t>
      </w: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>_________________________</w:t>
      </w:r>
    </w:p>
    <w:p w14:paraId="2507AED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lastRenderedPageBreak/>
        <w:t>Date of Signature</w:t>
      </w: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>_________________________</w:t>
      </w:r>
    </w:p>
    <w:p w14:paraId="32CB707B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1. PARTIES TO THE AGREEMENT</w:t>
      </w:r>
    </w:p>
    <w:p w14:paraId="41A6FA9F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Civic Space Project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 xml:space="preserve">Implemented by GFA Consulting Group under the European Union Aid </w:t>
      </w:r>
      <w:proofErr w:type="spell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Programme</w:t>
      </w:r>
      <w:proofErr w:type="spell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for the Turkish Cypriot community.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Represented by: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Name: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Position: _________________________</w:t>
      </w:r>
    </w:p>
    <w:p w14:paraId="3DE97ABB" w14:textId="7DFED083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AND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Beneficiary / Supported Initiative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 xml:space="preserve">Name of </w:t>
      </w:r>
      <w:proofErr w:type="spell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organisation</w:t>
      </w:r>
      <w:proofErr w:type="spell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/ initiative: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Represented by: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Name: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Position (if applicable):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Address / Contact Details: _________________________</w:t>
      </w:r>
    </w:p>
    <w:p w14:paraId="41163106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2. TITLE OF THE SUPPORTED ACTION</w:t>
      </w:r>
    </w:p>
    <w:p w14:paraId="0B638BE6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>__________________________________________________</w:t>
      </w:r>
    </w:p>
    <w:p w14:paraId="04FAAC6F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3. PURPOSE OF THE SUPPORT</w:t>
      </w:r>
    </w:p>
    <w:p w14:paraId="1FB5C271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purpose of this Agreement is to support the implementation of the approved civic initiative and/or community-based action under the Grow Civic facility.</w:t>
      </w:r>
    </w:p>
    <w:p w14:paraId="1AF131A9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4. IMPLEMENTATION PERIOD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D85FE4" w:rsidRPr="00D85FE4" w14:paraId="34819B6B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20AD43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Start 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47D4309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End Date</w:t>
            </w:r>
          </w:p>
        </w:tc>
      </w:tr>
      <w:tr w:rsidR="00D85FE4" w:rsidRPr="00D85FE4" w14:paraId="2F8B2CF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7F8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59A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</w:tbl>
    <w:p w14:paraId="0949A9CD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5. DESCRIPTION OF APPROVED SUPPORT</w:t>
      </w:r>
    </w:p>
    <w:p w14:paraId="6A03C050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5.1 Support under this Agreement will be provided in accordance with:</w:t>
      </w:r>
    </w:p>
    <w:p w14:paraId="2CF5A8A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• the approved Grow Civic Request for Support Form;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any approved Detailed Request for Services and/or Expert Support;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and any subsequent implementation arrangements agreed between the beneficiary and the Civic Space project.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5.2 The support may include operational services, expert support, technical assistance, logistical support, and other implementation-related assistance necessary for the implementation of the approved action.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lastRenderedPageBreak/>
        <w:br/>
        <w:t>5.3 Implementation arrangements may be adjusted during implementation where necessary for operational, procurement, visibility, financial, compliance, or logistical reasons.</w:t>
      </w:r>
    </w:p>
    <w:p w14:paraId="67542EF0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6. RESPONSIBILITIES OF THE CIVIC SPACE PROJECT</w:t>
      </w:r>
    </w:p>
    <w:p w14:paraId="23999B56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Civic Space project will: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coordinate approved support arrangements;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 xml:space="preserve">• </w:t>
      </w:r>
      <w:proofErr w:type="spell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mobilise</w:t>
      </w:r>
      <w:proofErr w:type="spell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and coordinate relevant service providers and/or experts where applicable;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provide operational guidance related to implementation;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support visibility and communication compliance where relevant;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maintain communication with the beneficiary regarding implementation progress and arrangements.</w:t>
      </w:r>
    </w:p>
    <w:p w14:paraId="56E8E62B" w14:textId="77777777" w:rsidR="00D85FE4" w:rsidRPr="00D85FE4" w:rsidRDefault="00D85FE4" w:rsidP="00D85FE4">
      <w:pPr>
        <w:keepNext/>
        <w:keepLines/>
        <w:tabs>
          <w:tab w:val="right" w:pos="8640"/>
        </w:tabs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7. RESPONSIBILITIES OF THE BENEFICIARY</w:t>
      </w: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ab/>
      </w:r>
    </w:p>
    <w:p w14:paraId="3FD2D4BD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beneficiary agrees to: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implement the supported action in accordance with the agreed arrangements and the Grow Civic guidelines and procedures;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cooperate with the Civic Space team, service providers, and experts involved in implementation;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use the provided support solely for the agreed action and purposes;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inform the Civic Space project about significant changes, delays, risks, or implementation challenges;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comply with applicable visibility and communication requirements;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provide brief narrative updates or final summaries where requested.</w:t>
      </w:r>
    </w:p>
    <w:p w14:paraId="16383DB0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8. VISIBILITY AND COMMUNICATION</w:t>
      </w:r>
    </w:p>
    <w:p w14:paraId="06A3596A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beneficiary agrees to acknowledge the support of the European Union and the Civic Space project in relevant communication and visibility activities related to the supported action.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Additional requirements are described in the Grow Civic Visibility Guidelines.</w:t>
      </w:r>
    </w:p>
    <w:p w14:paraId="43A9EE21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9. ETHICAL PRINCIPLES</w:t>
      </w:r>
    </w:p>
    <w:p w14:paraId="692151C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beneficiary agrees to implement the supported action in a respectful, inclusive, and non-discriminatory</w:t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 xml:space="preserve"> 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manner and in line with the principles and values of the Grow Civic facility and the European Union.</w:t>
      </w:r>
    </w:p>
    <w:p w14:paraId="3E4B7824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10. MODIFICATIONS</w:t>
      </w:r>
    </w:p>
    <w:p w14:paraId="704CDB0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Any significant modifications related to implementation arrangements, timelines, activities, or operational</w:t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 xml:space="preserve"> 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support should be communicated to the Civic Space project as early as possible.</w:t>
      </w:r>
    </w:p>
    <w:p w14:paraId="4F7BDFEE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11. FINAL PROVISIONS</w:t>
      </w:r>
    </w:p>
    <w:p w14:paraId="5E4A8A72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This Agreement reflects the operational arrangements for support provided under the Grow Civic facility and</w:t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 xml:space="preserve"> 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does not create a grant beneficiary relationship between the parties.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lastRenderedPageBreak/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This Agreement </w:t>
      </w:r>
      <w:proofErr w:type="gram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enters into</w:t>
      </w:r>
      <w:proofErr w:type="gram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effect upon signature by both parties.</w:t>
      </w:r>
    </w:p>
    <w:p w14:paraId="5EE42D90" w14:textId="77777777" w:rsid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</w:p>
    <w:p w14:paraId="6CAE2136" w14:textId="637A1E2A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SIGNATURES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D85FE4" w:rsidRPr="00D85FE4" w14:paraId="7622F500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F3D00BC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For the Civic Space Project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0B3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BD34FCE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61E071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Name / Position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F7F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A30765C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4A9756B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4CC9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206C8160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039A23A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01C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7BD2D2F0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DABF31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5C1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78D9E8C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1F33B9E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For the Beneficiary / Supported Initiative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51C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4C0C7D86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F0856B9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Name / Position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655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1257FBA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63864E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3D8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30B16F8A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6A1ED7D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C55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091C554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FA0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354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</w:tbl>
    <w:p w14:paraId="1F00B075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</w:p>
    <w:p w14:paraId="6C50BA69" w14:textId="50567A3E" w:rsidR="00415C4D" w:rsidRPr="00D85FE4" w:rsidRDefault="00415C4D" w:rsidP="00D85FE4">
      <w:pPr>
        <w:spacing w:after="300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sectPr w:rsidR="00415C4D" w:rsidRPr="00D85FE4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C5C3" w14:textId="77777777" w:rsidR="002F7829" w:rsidRDefault="002F7829">
      <w:r>
        <w:separator/>
      </w:r>
    </w:p>
  </w:endnote>
  <w:endnote w:type="continuationSeparator" w:id="0">
    <w:p w14:paraId="333CC6D2" w14:textId="77777777" w:rsidR="002F7829" w:rsidRDefault="002F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36F8" w14:textId="54CDFA35" w:rsidR="008A4DC0" w:rsidRDefault="000E1FD1">
    <w:pPr>
      <w:pBdr>
        <w:top w:val="single" w:sz="6" w:space="4" w:color="2E5496"/>
      </w:pBdr>
      <w:spacing w:before="60" w:after="40"/>
    </w:pPr>
    <w:r>
      <w:rPr>
        <w:noProof/>
        <w:color w:val="595959"/>
        <w:sz w:val="16"/>
        <w:szCs w:val="16"/>
      </w:rPr>
      <w:drawing>
        <wp:anchor distT="0" distB="0" distL="114300" distR="114300" simplePos="0" relativeHeight="251658240" behindDoc="1" locked="0" layoutInCell="1" allowOverlap="1" wp14:anchorId="387580B4" wp14:editId="03BAE619">
          <wp:simplePos x="0" y="0"/>
          <wp:positionH relativeFrom="margin">
            <wp:align>center</wp:align>
          </wp:positionH>
          <wp:positionV relativeFrom="paragraph">
            <wp:posOffset>292100</wp:posOffset>
          </wp:positionV>
          <wp:extent cx="6850380" cy="407981"/>
          <wp:effectExtent l="0" t="0" r="0" b="0"/>
          <wp:wrapTight wrapText="bothSides">
            <wp:wrapPolygon edited="0">
              <wp:start x="9671" y="0"/>
              <wp:lineTo x="0" y="0"/>
              <wp:lineTo x="0" y="20187"/>
              <wp:lineTo x="9731" y="20187"/>
              <wp:lineTo x="19462" y="20187"/>
              <wp:lineTo x="19642" y="17159"/>
              <wp:lineTo x="19402" y="16150"/>
              <wp:lineTo x="19762" y="10093"/>
              <wp:lineTo x="18981" y="0"/>
              <wp:lineTo x="9671" y="0"/>
            </wp:wrapPolygon>
          </wp:wrapTight>
          <wp:docPr id="11492163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216382" name="Picture 1149216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0380" cy="40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3212"/>
      <w:gridCol w:w="3214"/>
    </w:tblGrid>
    <w:tr w:rsidR="008A4DC0" w14:paraId="2AB00F64" w14:textId="77777777"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017F3E" w14:textId="036AC891" w:rsidR="008A4DC0" w:rsidRDefault="008A4DC0"/>
      </w:tc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B3B5F" w14:textId="7CD77988" w:rsidR="008A4DC0" w:rsidRDefault="008A4DC0">
          <w:pPr>
            <w:jc w:val="center"/>
          </w:pPr>
        </w:p>
      </w:tc>
      <w:tc>
        <w:tcPr>
          <w:tcW w:w="32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A1A126" w14:textId="09AC32FC" w:rsidR="008A4DC0" w:rsidRDefault="008A4DC0">
          <w:pPr>
            <w:jc w:val="right"/>
          </w:pPr>
        </w:p>
      </w:tc>
    </w:tr>
  </w:tbl>
  <w:p w14:paraId="3F4B27F9" w14:textId="115A6B2B" w:rsidR="008A4DC0" w:rsidRDefault="00CE46EE">
    <w:pPr>
      <w:tabs>
        <w:tab w:val="right" w:pos="9638"/>
      </w:tabs>
      <w:spacing w:before="40"/>
    </w:pPr>
    <w:r>
      <w:rPr>
        <w:color w:val="595959"/>
        <w:sz w:val="16"/>
        <w:szCs w:val="16"/>
      </w:rPr>
      <w:tab/>
    </w:r>
    <w:r w:rsidR="000E1FD1">
      <w:rPr>
        <w:color w:val="595959"/>
        <w:sz w:val="16"/>
        <w:szCs w:val="16"/>
      </w:rPr>
      <w:t xml:space="preserve"> </w:t>
    </w:r>
    <w:r>
      <w:rPr>
        <w:color w:val="595959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E149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6641" w14:textId="77777777" w:rsidR="002F7829" w:rsidRDefault="002F7829">
      <w:r>
        <w:separator/>
      </w:r>
    </w:p>
  </w:footnote>
  <w:footnote w:type="continuationSeparator" w:id="0">
    <w:p w14:paraId="2B61588B" w14:textId="77777777" w:rsidR="002F7829" w:rsidRDefault="002F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5317" w14:textId="4DBB38DA" w:rsidR="008A4DC0" w:rsidRDefault="008A4DC0">
    <w:pPr>
      <w:pBdr>
        <w:bottom w:val="single" w:sz="6" w:space="1" w:color="2E5496"/>
      </w:pBdr>
      <w:tabs>
        <w:tab w:val="right" w:pos="9638"/>
      </w:tabs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4F8E"/>
    <w:multiLevelType w:val="hybridMultilevel"/>
    <w:tmpl w:val="A6FA6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46DC"/>
    <w:multiLevelType w:val="hybridMultilevel"/>
    <w:tmpl w:val="44EED5D2"/>
    <w:lvl w:ilvl="0" w:tplc="62B2DCA6">
      <w:start w:val="1"/>
      <w:numFmt w:val="bullet"/>
      <w:lvlText w:val="●"/>
      <w:lvlJc w:val="left"/>
      <w:pPr>
        <w:ind w:left="720" w:hanging="360"/>
      </w:pPr>
    </w:lvl>
    <w:lvl w:ilvl="1" w:tplc="78C24512">
      <w:start w:val="1"/>
      <w:numFmt w:val="bullet"/>
      <w:lvlText w:val="○"/>
      <w:lvlJc w:val="left"/>
      <w:pPr>
        <w:ind w:left="1440" w:hanging="360"/>
      </w:pPr>
    </w:lvl>
    <w:lvl w:ilvl="2" w:tplc="166455E4">
      <w:start w:val="1"/>
      <w:numFmt w:val="bullet"/>
      <w:lvlText w:val="■"/>
      <w:lvlJc w:val="left"/>
      <w:pPr>
        <w:ind w:left="2160" w:hanging="360"/>
      </w:pPr>
    </w:lvl>
    <w:lvl w:ilvl="3" w:tplc="7A1C0344">
      <w:start w:val="1"/>
      <w:numFmt w:val="bullet"/>
      <w:lvlText w:val="●"/>
      <w:lvlJc w:val="left"/>
      <w:pPr>
        <w:ind w:left="2880" w:hanging="360"/>
      </w:pPr>
    </w:lvl>
    <w:lvl w:ilvl="4" w:tplc="B48A8DD6">
      <w:start w:val="1"/>
      <w:numFmt w:val="bullet"/>
      <w:lvlText w:val="○"/>
      <w:lvlJc w:val="left"/>
      <w:pPr>
        <w:ind w:left="3600" w:hanging="360"/>
      </w:pPr>
    </w:lvl>
    <w:lvl w:ilvl="5" w:tplc="C1F6A768">
      <w:start w:val="1"/>
      <w:numFmt w:val="bullet"/>
      <w:lvlText w:val="■"/>
      <w:lvlJc w:val="left"/>
      <w:pPr>
        <w:ind w:left="4320" w:hanging="360"/>
      </w:pPr>
    </w:lvl>
    <w:lvl w:ilvl="6" w:tplc="EB329EC6">
      <w:start w:val="1"/>
      <w:numFmt w:val="bullet"/>
      <w:lvlText w:val="●"/>
      <w:lvlJc w:val="left"/>
      <w:pPr>
        <w:ind w:left="5040" w:hanging="360"/>
      </w:pPr>
    </w:lvl>
    <w:lvl w:ilvl="7" w:tplc="B0123C58">
      <w:start w:val="1"/>
      <w:numFmt w:val="bullet"/>
      <w:lvlText w:val="●"/>
      <w:lvlJc w:val="left"/>
      <w:pPr>
        <w:ind w:left="5760" w:hanging="360"/>
      </w:pPr>
    </w:lvl>
    <w:lvl w:ilvl="8" w:tplc="4858BAE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EB9726E"/>
    <w:multiLevelType w:val="hybridMultilevel"/>
    <w:tmpl w:val="89B2E91A"/>
    <w:lvl w:ilvl="0" w:tplc="5108F1E8">
      <w:start w:val="1"/>
      <w:numFmt w:val="bullet"/>
      <w:lvlText w:val="•"/>
      <w:lvlJc w:val="left"/>
      <w:pPr>
        <w:ind w:left="720" w:hanging="360"/>
      </w:pPr>
    </w:lvl>
    <w:lvl w:ilvl="1" w:tplc="FE8CE294">
      <w:numFmt w:val="decimal"/>
      <w:lvlText w:val=""/>
      <w:lvlJc w:val="left"/>
    </w:lvl>
    <w:lvl w:ilvl="2" w:tplc="DAC2E8E4">
      <w:numFmt w:val="decimal"/>
      <w:lvlText w:val=""/>
      <w:lvlJc w:val="left"/>
    </w:lvl>
    <w:lvl w:ilvl="3" w:tplc="F9443BDA">
      <w:numFmt w:val="decimal"/>
      <w:lvlText w:val=""/>
      <w:lvlJc w:val="left"/>
    </w:lvl>
    <w:lvl w:ilvl="4" w:tplc="A0486766">
      <w:numFmt w:val="decimal"/>
      <w:lvlText w:val=""/>
      <w:lvlJc w:val="left"/>
    </w:lvl>
    <w:lvl w:ilvl="5" w:tplc="4BC42AE4">
      <w:numFmt w:val="decimal"/>
      <w:lvlText w:val=""/>
      <w:lvlJc w:val="left"/>
    </w:lvl>
    <w:lvl w:ilvl="6" w:tplc="E2904C00">
      <w:numFmt w:val="decimal"/>
      <w:lvlText w:val=""/>
      <w:lvlJc w:val="left"/>
    </w:lvl>
    <w:lvl w:ilvl="7" w:tplc="FC587D66">
      <w:numFmt w:val="decimal"/>
      <w:lvlText w:val=""/>
      <w:lvlJc w:val="left"/>
    </w:lvl>
    <w:lvl w:ilvl="8" w:tplc="368C2164">
      <w:numFmt w:val="decimal"/>
      <w:lvlText w:val=""/>
      <w:lvlJc w:val="left"/>
    </w:lvl>
  </w:abstractNum>
  <w:num w:numId="1" w16cid:durableId="21057777">
    <w:abstractNumId w:val="1"/>
    <w:lvlOverride w:ilvl="0">
      <w:startOverride w:val="1"/>
    </w:lvlOverride>
  </w:num>
  <w:num w:numId="2" w16cid:durableId="41408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C0"/>
    <w:rsid w:val="000E1FD1"/>
    <w:rsid w:val="000F1762"/>
    <w:rsid w:val="000F71C6"/>
    <w:rsid w:val="002D269B"/>
    <w:rsid w:val="002F7829"/>
    <w:rsid w:val="0030519C"/>
    <w:rsid w:val="00352999"/>
    <w:rsid w:val="00415C4D"/>
    <w:rsid w:val="004B3A1B"/>
    <w:rsid w:val="005274DF"/>
    <w:rsid w:val="00640286"/>
    <w:rsid w:val="00665E95"/>
    <w:rsid w:val="0070389B"/>
    <w:rsid w:val="00710DE8"/>
    <w:rsid w:val="007A63FF"/>
    <w:rsid w:val="00846770"/>
    <w:rsid w:val="008A4DC0"/>
    <w:rsid w:val="008E3C8A"/>
    <w:rsid w:val="009130D2"/>
    <w:rsid w:val="009D53F5"/>
    <w:rsid w:val="00AC2B0D"/>
    <w:rsid w:val="00AE2637"/>
    <w:rsid w:val="00AF5569"/>
    <w:rsid w:val="00B15374"/>
    <w:rsid w:val="00B50550"/>
    <w:rsid w:val="00BE55B4"/>
    <w:rsid w:val="00C71DCE"/>
    <w:rsid w:val="00CE46EE"/>
    <w:rsid w:val="00CF313E"/>
    <w:rsid w:val="00D85FE4"/>
    <w:rsid w:val="00E149E5"/>
    <w:rsid w:val="00E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FAFF"/>
  <w15:docId w15:val="{2FBD3578-ADB3-45D7-B5CF-3ED3256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49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9E5"/>
  </w:style>
  <w:style w:type="paragraph" w:styleId="Footer">
    <w:name w:val="footer"/>
    <w:basedOn w:val="Normal"/>
    <w:link w:val="Foot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9E5"/>
  </w:style>
  <w:style w:type="table" w:styleId="TableGrid">
    <w:name w:val="Table Grid"/>
    <w:basedOn w:val="TableNormal"/>
    <w:uiPriority w:val="59"/>
    <w:rsid w:val="000F176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15C4D"/>
    <w:rPr>
      <w:rFonts w:ascii="Cambria" w:eastAsia="MS Mincho" w:hAnsi="Cambria" w:cs="Times New Roman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5FE4"/>
    <w:rPr>
      <w:rFonts w:ascii="Cambria" w:eastAsia="MS Mincho" w:hAnsi="Cambria" w:cs="Times New Roman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Guven, Ezgi</cp:lastModifiedBy>
  <cp:revision>11</cp:revision>
  <dcterms:created xsi:type="dcterms:W3CDTF">2026-06-02T11:30:00Z</dcterms:created>
  <dcterms:modified xsi:type="dcterms:W3CDTF">2026-06-11T14:56:00Z</dcterms:modified>
</cp:coreProperties>
</file>